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05"/>
        <w:gridCol w:w="7805"/>
        <w:gridCol w:w="2771"/>
      </w:tblGrid>
      <w:tr w:rsidR="00EA365D" w14:paraId="5EAD5EBD" w14:textId="77777777">
        <w:trPr>
          <w:trHeight w:hRule="exact" w:val="1058"/>
        </w:trPr>
        <w:tc>
          <w:tcPr>
            <w:tcW w:w="10781" w:type="dxa"/>
            <w:gridSpan w:val="3"/>
            <w:tcBorders>
              <w:bottom w:val="single" w:sz="16" w:space="0" w:color="231F20"/>
            </w:tcBorders>
          </w:tcPr>
          <w:p w14:paraId="5FFFEE75" w14:textId="77777777" w:rsidR="00EA365D" w:rsidRDefault="006918C0">
            <w:pPr>
              <w:pStyle w:val="TableParagraph"/>
              <w:tabs>
                <w:tab w:val="left" w:pos="9069"/>
              </w:tabs>
              <w:spacing w:before="87"/>
              <w:ind w:left="228"/>
              <w:rPr>
                <w:b/>
                <w:sz w:val="36"/>
              </w:rPr>
            </w:pPr>
            <w:r>
              <w:rPr>
                <w:b/>
                <w:color w:val="231F20"/>
                <w:w w:val="110"/>
                <w:sz w:val="28"/>
              </w:rPr>
              <w:t>CONFLICT OF</w:t>
            </w:r>
            <w:r>
              <w:rPr>
                <w:b/>
                <w:color w:val="231F20"/>
                <w:spacing w:val="49"/>
                <w:w w:val="110"/>
                <w:sz w:val="28"/>
              </w:rPr>
              <w:t xml:space="preserve"> </w:t>
            </w:r>
            <w:r>
              <w:rPr>
                <w:b/>
                <w:color w:val="231F20"/>
                <w:w w:val="110"/>
                <w:sz w:val="28"/>
              </w:rPr>
              <w:t>INTEREST</w:t>
            </w:r>
            <w:r>
              <w:rPr>
                <w:b/>
                <w:color w:val="231F20"/>
                <w:spacing w:val="24"/>
                <w:w w:val="110"/>
                <w:sz w:val="28"/>
              </w:rPr>
              <w:t xml:space="preserve"> </w:t>
            </w:r>
            <w:r>
              <w:rPr>
                <w:b/>
                <w:color w:val="231F20"/>
                <w:w w:val="110"/>
                <w:sz w:val="28"/>
              </w:rPr>
              <w:t>QUESTIONNAIRE</w:t>
            </w:r>
            <w:r>
              <w:rPr>
                <w:b/>
                <w:color w:val="231F20"/>
                <w:w w:val="110"/>
                <w:sz w:val="28"/>
              </w:rPr>
              <w:tab/>
            </w:r>
            <w:r>
              <w:rPr>
                <w:b/>
                <w:color w:val="231F20"/>
                <w:position w:val="5"/>
                <w:sz w:val="28"/>
              </w:rPr>
              <w:t>FORM</w:t>
            </w:r>
            <w:r>
              <w:rPr>
                <w:b/>
                <w:color w:val="231F20"/>
                <w:spacing w:val="26"/>
                <w:position w:val="5"/>
                <w:sz w:val="28"/>
              </w:rPr>
              <w:t xml:space="preserve"> </w:t>
            </w:r>
            <w:r>
              <w:rPr>
                <w:b/>
                <w:color w:val="231F20"/>
                <w:spacing w:val="-5"/>
                <w:position w:val="5"/>
                <w:sz w:val="36"/>
              </w:rPr>
              <w:t>CIQ</w:t>
            </w:r>
          </w:p>
          <w:p w14:paraId="786BE7ED" w14:textId="77777777" w:rsidR="00EA365D" w:rsidRDefault="006918C0">
            <w:pPr>
              <w:pStyle w:val="TableParagraph"/>
              <w:spacing w:before="26"/>
              <w:ind w:left="228"/>
              <w:rPr>
                <w:b/>
              </w:rPr>
            </w:pPr>
            <w:r>
              <w:rPr>
                <w:b/>
                <w:color w:val="231F20"/>
              </w:rPr>
              <w:t>For vendor doing business with local governmental entity</w:t>
            </w:r>
          </w:p>
        </w:tc>
      </w:tr>
      <w:tr w:rsidR="00EA365D" w14:paraId="48A44A06" w14:textId="77777777">
        <w:trPr>
          <w:trHeight w:hRule="exact" w:val="428"/>
        </w:trPr>
        <w:tc>
          <w:tcPr>
            <w:tcW w:w="8010" w:type="dxa"/>
            <w:gridSpan w:val="2"/>
            <w:vMerge w:val="restart"/>
            <w:tcBorders>
              <w:right w:val="single" w:sz="16" w:space="0" w:color="231F20"/>
            </w:tcBorders>
          </w:tcPr>
          <w:p w14:paraId="3C186B60" w14:textId="77777777" w:rsidR="00EA365D" w:rsidRDefault="006918C0">
            <w:pPr>
              <w:pStyle w:val="TableParagraph"/>
              <w:spacing w:before="135"/>
              <w:ind w:left="93"/>
              <w:jc w:val="both"/>
              <w:rPr>
                <w:b/>
                <w:sz w:val="16"/>
              </w:rPr>
            </w:pPr>
            <w:r>
              <w:rPr>
                <w:b/>
                <w:color w:val="231F20"/>
                <w:sz w:val="16"/>
              </w:rPr>
              <w:t>This questionnaire reflects changes made to the law by H.B. 23, 84th Leg., Regular Session.</w:t>
            </w:r>
          </w:p>
          <w:p w14:paraId="0FDC1F3D" w14:textId="77777777" w:rsidR="00EA365D" w:rsidRDefault="006918C0">
            <w:pPr>
              <w:pStyle w:val="TableParagraph"/>
              <w:spacing w:before="96" w:line="249" w:lineRule="auto"/>
              <w:ind w:left="93" w:right="120"/>
              <w:jc w:val="both"/>
              <w:rPr>
                <w:sz w:val="16"/>
              </w:rPr>
            </w:pPr>
            <w:r>
              <w:rPr>
                <w:color w:val="231F20"/>
                <w:sz w:val="16"/>
              </w:rPr>
              <w:t>This questionnaire is being filed in accordance with Chapter 176, Local Government Code, by a vendor who has a business relationship as defined by Section 176.001(1-a) with a local governmental entity and the vendor meets requirements under Section 176.006(a).</w:t>
            </w:r>
          </w:p>
          <w:p w14:paraId="0AA72714" w14:textId="77777777" w:rsidR="00EA365D" w:rsidRDefault="00EA365D">
            <w:pPr>
              <w:pStyle w:val="TableParagraph"/>
              <w:spacing w:before="6"/>
              <w:rPr>
                <w:rFonts w:ascii="Times New Roman"/>
                <w:sz w:val="12"/>
              </w:rPr>
            </w:pPr>
          </w:p>
          <w:p w14:paraId="4992DB6B" w14:textId="77777777" w:rsidR="00EA365D" w:rsidRDefault="006918C0">
            <w:pPr>
              <w:pStyle w:val="TableParagraph"/>
              <w:spacing w:line="249" w:lineRule="auto"/>
              <w:ind w:left="93" w:right="122"/>
              <w:jc w:val="both"/>
              <w:rPr>
                <w:sz w:val="16"/>
              </w:rPr>
            </w:pPr>
            <w:r>
              <w:rPr>
                <w:color w:val="231F20"/>
                <w:sz w:val="16"/>
              </w:rPr>
              <w:t xml:space="preserve">By law this questionnaire must be filed with the records administrator of the local governmental entity not later than the 7th business day after the date the vendor becomes aware of facts that require the statement to be filed.  </w:t>
            </w:r>
            <w:r>
              <w:rPr>
                <w:i/>
                <w:color w:val="231F20"/>
                <w:sz w:val="16"/>
              </w:rPr>
              <w:t xml:space="preserve">See </w:t>
            </w:r>
            <w:r>
              <w:rPr>
                <w:color w:val="231F20"/>
                <w:sz w:val="16"/>
              </w:rPr>
              <w:t>Section 176.006(a-1), Local Government Code.</w:t>
            </w:r>
          </w:p>
          <w:p w14:paraId="21F877B5" w14:textId="77777777" w:rsidR="00EA365D" w:rsidRDefault="006918C0">
            <w:pPr>
              <w:pStyle w:val="TableParagraph"/>
              <w:spacing w:before="144" w:line="249" w:lineRule="auto"/>
              <w:ind w:left="93" w:right="119"/>
              <w:jc w:val="both"/>
              <w:rPr>
                <w:sz w:val="16"/>
              </w:rPr>
            </w:pPr>
            <w:r>
              <w:rPr>
                <w:color w:val="231F20"/>
                <w:sz w:val="16"/>
              </w:rPr>
              <w:t>A vendor commits an offense if the vendor knowingly violates Section 176.006, Local Government Code. An offense under this section is a misdemeanor.</w:t>
            </w:r>
          </w:p>
        </w:tc>
        <w:tc>
          <w:tcPr>
            <w:tcW w:w="2771" w:type="dxa"/>
            <w:tcBorders>
              <w:top w:val="single" w:sz="16" w:space="0" w:color="231F20"/>
              <w:left w:val="single" w:sz="16" w:space="0" w:color="231F20"/>
              <w:bottom w:val="single" w:sz="16" w:space="0" w:color="231F20"/>
              <w:right w:val="single" w:sz="16" w:space="0" w:color="231F20"/>
            </w:tcBorders>
          </w:tcPr>
          <w:p w14:paraId="54151A71" w14:textId="77777777" w:rsidR="00EA365D" w:rsidRDefault="006918C0">
            <w:pPr>
              <w:pStyle w:val="TableParagraph"/>
              <w:spacing w:before="55"/>
              <w:ind w:left="545"/>
              <w:rPr>
                <w:b/>
                <w:sz w:val="18"/>
              </w:rPr>
            </w:pPr>
            <w:r>
              <w:rPr>
                <w:b/>
                <w:color w:val="231F20"/>
                <w:sz w:val="18"/>
              </w:rPr>
              <w:t>OFFICE USE ONLY</w:t>
            </w:r>
          </w:p>
        </w:tc>
      </w:tr>
      <w:tr w:rsidR="00EA365D" w14:paraId="6387CB03" w14:textId="77777777">
        <w:trPr>
          <w:trHeight w:hRule="exact" w:val="1888"/>
        </w:trPr>
        <w:tc>
          <w:tcPr>
            <w:tcW w:w="8010" w:type="dxa"/>
            <w:gridSpan w:val="2"/>
            <w:vMerge/>
            <w:tcBorders>
              <w:right w:val="single" w:sz="16" w:space="0" w:color="231F20"/>
            </w:tcBorders>
          </w:tcPr>
          <w:p w14:paraId="61B8B460" w14:textId="77777777" w:rsidR="00EA365D" w:rsidRDefault="00EA365D"/>
        </w:tc>
        <w:tc>
          <w:tcPr>
            <w:tcW w:w="2771" w:type="dxa"/>
            <w:vMerge w:val="restart"/>
            <w:tcBorders>
              <w:top w:val="single" w:sz="16" w:space="0" w:color="231F20"/>
              <w:left w:val="single" w:sz="16" w:space="0" w:color="231F20"/>
              <w:right w:val="single" w:sz="16" w:space="0" w:color="231F20"/>
            </w:tcBorders>
          </w:tcPr>
          <w:p w14:paraId="05ECABCF" w14:textId="77777777" w:rsidR="00EA365D" w:rsidRDefault="006918C0">
            <w:pPr>
              <w:pStyle w:val="TableParagraph"/>
              <w:spacing w:before="63"/>
              <w:ind w:left="84"/>
              <w:rPr>
                <w:sz w:val="14"/>
              </w:rPr>
            </w:pPr>
            <w:r>
              <w:rPr>
                <w:color w:val="231F20"/>
                <w:sz w:val="14"/>
              </w:rPr>
              <w:t>Date Received</w:t>
            </w:r>
          </w:p>
        </w:tc>
      </w:tr>
      <w:tr w:rsidR="00EA365D" w14:paraId="2DF3D094" w14:textId="77777777">
        <w:trPr>
          <w:trHeight w:hRule="exact" w:val="207"/>
        </w:trPr>
        <w:tc>
          <w:tcPr>
            <w:tcW w:w="205" w:type="dxa"/>
          </w:tcPr>
          <w:p w14:paraId="6B840F60" w14:textId="77777777" w:rsidR="00EA365D" w:rsidRDefault="006918C0">
            <w:pPr>
              <w:pStyle w:val="TableParagraph"/>
              <w:spacing w:before="1"/>
              <w:ind w:right="37"/>
              <w:jc w:val="center"/>
              <w:rPr>
                <w:b/>
                <w:sz w:val="16"/>
              </w:rPr>
            </w:pPr>
            <w:r>
              <w:rPr>
                <w:b/>
                <w:color w:val="231F20"/>
                <w:w w:val="99"/>
                <w:sz w:val="16"/>
              </w:rPr>
              <w:t>1</w:t>
            </w:r>
          </w:p>
        </w:tc>
        <w:tc>
          <w:tcPr>
            <w:tcW w:w="7805" w:type="dxa"/>
            <w:tcBorders>
              <w:bottom w:val="nil"/>
              <w:right w:val="single" w:sz="16" w:space="0" w:color="231F20"/>
            </w:tcBorders>
          </w:tcPr>
          <w:p w14:paraId="444EB52F" w14:textId="77777777" w:rsidR="00EA365D" w:rsidRDefault="006918C0">
            <w:pPr>
              <w:pStyle w:val="TableParagraph"/>
              <w:spacing w:before="44" w:line="193" w:lineRule="exact"/>
              <w:ind w:left="130"/>
              <w:rPr>
                <w:b/>
                <w:sz w:val="18"/>
              </w:rPr>
            </w:pPr>
            <w:r>
              <w:rPr>
                <w:b/>
                <w:color w:val="231F20"/>
                <w:sz w:val="18"/>
              </w:rPr>
              <w:t>Name of vendor who has a business relationship with local governmental entity.</w:t>
            </w:r>
          </w:p>
        </w:tc>
        <w:tc>
          <w:tcPr>
            <w:tcW w:w="2771" w:type="dxa"/>
            <w:vMerge/>
            <w:tcBorders>
              <w:left w:val="single" w:sz="16" w:space="0" w:color="231F20"/>
              <w:right w:val="single" w:sz="16" w:space="0" w:color="231F20"/>
            </w:tcBorders>
          </w:tcPr>
          <w:p w14:paraId="1A89A7B7" w14:textId="77777777" w:rsidR="00EA365D" w:rsidRDefault="00EA365D"/>
        </w:tc>
      </w:tr>
      <w:tr w:rsidR="00EA365D" w14:paraId="6DCA1997" w14:textId="77777777">
        <w:trPr>
          <w:trHeight w:hRule="exact" w:val="573"/>
        </w:trPr>
        <w:tc>
          <w:tcPr>
            <w:tcW w:w="8010" w:type="dxa"/>
            <w:gridSpan w:val="2"/>
            <w:tcBorders>
              <w:top w:val="nil"/>
              <w:right w:val="single" w:sz="16" w:space="0" w:color="231F20"/>
            </w:tcBorders>
          </w:tcPr>
          <w:p w14:paraId="7D9580F9" w14:textId="77777777" w:rsidR="00EA365D" w:rsidRDefault="00EA365D"/>
        </w:tc>
        <w:tc>
          <w:tcPr>
            <w:tcW w:w="2771" w:type="dxa"/>
            <w:vMerge/>
            <w:tcBorders>
              <w:left w:val="single" w:sz="16" w:space="0" w:color="231F20"/>
              <w:bottom w:val="single" w:sz="16" w:space="0" w:color="231F20"/>
              <w:right w:val="single" w:sz="16" w:space="0" w:color="231F20"/>
            </w:tcBorders>
          </w:tcPr>
          <w:p w14:paraId="6B81CE09" w14:textId="77777777" w:rsidR="00EA365D" w:rsidRDefault="00EA365D"/>
        </w:tc>
      </w:tr>
      <w:tr w:rsidR="00EA365D" w14:paraId="682F7F97" w14:textId="77777777">
        <w:trPr>
          <w:trHeight w:hRule="exact" w:val="197"/>
        </w:trPr>
        <w:tc>
          <w:tcPr>
            <w:tcW w:w="205" w:type="dxa"/>
          </w:tcPr>
          <w:p w14:paraId="7D44AC77" w14:textId="77777777" w:rsidR="00EA365D" w:rsidRDefault="006918C0">
            <w:pPr>
              <w:pStyle w:val="TableParagraph"/>
              <w:spacing w:line="180" w:lineRule="exact"/>
              <w:ind w:right="13"/>
              <w:jc w:val="center"/>
              <w:rPr>
                <w:b/>
                <w:sz w:val="16"/>
              </w:rPr>
            </w:pPr>
            <w:r>
              <w:rPr>
                <w:b/>
                <w:color w:val="231F20"/>
                <w:w w:val="99"/>
                <w:sz w:val="16"/>
              </w:rPr>
              <w:t>2</w:t>
            </w:r>
          </w:p>
        </w:tc>
        <w:tc>
          <w:tcPr>
            <w:tcW w:w="10576" w:type="dxa"/>
            <w:gridSpan w:val="2"/>
            <w:tcBorders>
              <w:top w:val="single" w:sz="16" w:space="0" w:color="231F20"/>
              <w:bottom w:val="nil"/>
            </w:tcBorders>
          </w:tcPr>
          <w:p w14:paraId="4E993FC0" w14:textId="77777777" w:rsidR="00EA365D" w:rsidRDefault="00EA365D"/>
        </w:tc>
      </w:tr>
      <w:tr w:rsidR="00EA365D" w14:paraId="2FA93871" w14:textId="77777777">
        <w:trPr>
          <w:trHeight w:hRule="exact" w:val="751"/>
        </w:trPr>
        <w:tc>
          <w:tcPr>
            <w:tcW w:w="10781" w:type="dxa"/>
            <w:gridSpan w:val="3"/>
            <w:tcBorders>
              <w:top w:val="nil"/>
            </w:tcBorders>
          </w:tcPr>
          <w:p w14:paraId="013EB1B4" w14:textId="77777777" w:rsidR="00EA365D" w:rsidRDefault="006918C0">
            <w:pPr>
              <w:pStyle w:val="TableParagraph"/>
              <w:spacing w:line="138" w:lineRule="exact"/>
              <w:ind w:left="842"/>
              <w:rPr>
                <w:sz w:val="18"/>
              </w:rPr>
            </w:pPr>
            <w:r>
              <w:rPr>
                <w:b/>
                <w:color w:val="231F20"/>
                <w:sz w:val="18"/>
              </w:rPr>
              <w:t xml:space="preserve">Check this box if you are filing an update to a previously filed questionnaire. </w:t>
            </w:r>
            <w:r>
              <w:rPr>
                <w:color w:val="231F20"/>
                <w:sz w:val="18"/>
              </w:rPr>
              <w:t>(The law requires that you file an updated</w:t>
            </w:r>
          </w:p>
          <w:p w14:paraId="5D3404CE" w14:textId="77777777" w:rsidR="00EA365D" w:rsidRDefault="006918C0">
            <w:pPr>
              <w:pStyle w:val="TableParagraph"/>
              <w:spacing w:before="16" w:line="268" w:lineRule="auto"/>
              <w:ind w:left="842" w:right="223"/>
              <w:rPr>
                <w:sz w:val="18"/>
              </w:rPr>
            </w:pPr>
            <w:r>
              <w:rPr>
                <w:color w:val="231F20"/>
                <w:sz w:val="18"/>
              </w:rPr>
              <w:t>completed questionnaire with the appropriate filing authority not later than the 7th business day after the date on which you became aware that the originally filed questionnaire was incomplete or   inaccurate.)</w:t>
            </w:r>
          </w:p>
        </w:tc>
      </w:tr>
      <w:tr w:rsidR="00EA365D" w14:paraId="4BDBBC16" w14:textId="77777777">
        <w:trPr>
          <w:trHeight w:hRule="exact" w:val="210"/>
        </w:trPr>
        <w:tc>
          <w:tcPr>
            <w:tcW w:w="205" w:type="dxa"/>
          </w:tcPr>
          <w:p w14:paraId="09E711AF" w14:textId="77777777" w:rsidR="00EA365D" w:rsidRDefault="006918C0">
            <w:pPr>
              <w:pStyle w:val="TableParagraph"/>
              <w:spacing w:before="3"/>
              <w:ind w:right="18"/>
              <w:jc w:val="center"/>
              <w:rPr>
                <w:b/>
                <w:sz w:val="16"/>
              </w:rPr>
            </w:pPr>
            <w:r>
              <w:rPr>
                <w:b/>
                <w:color w:val="231F20"/>
                <w:w w:val="99"/>
                <w:sz w:val="16"/>
              </w:rPr>
              <w:t>3</w:t>
            </w:r>
          </w:p>
        </w:tc>
        <w:tc>
          <w:tcPr>
            <w:tcW w:w="10576" w:type="dxa"/>
            <w:gridSpan w:val="2"/>
            <w:tcBorders>
              <w:bottom w:val="nil"/>
            </w:tcBorders>
          </w:tcPr>
          <w:p w14:paraId="009E16C2" w14:textId="77777777" w:rsidR="00EA365D" w:rsidRDefault="006918C0">
            <w:pPr>
              <w:pStyle w:val="TableParagraph"/>
              <w:spacing w:before="59" w:line="182" w:lineRule="exact"/>
              <w:ind w:left="130"/>
              <w:rPr>
                <w:b/>
                <w:sz w:val="18"/>
              </w:rPr>
            </w:pPr>
            <w:r>
              <w:rPr>
                <w:b/>
                <w:color w:val="231F20"/>
                <w:sz w:val="18"/>
              </w:rPr>
              <w:t>Name of local government officer about whom the information is being disclosed.</w:t>
            </w:r>
          </w:p>
        </w:tc>
      </w:tr>
      <w:tr w:rsidR="00EA365D" w14:paraId="663A0BBE" w14:textId="77777777">
        <w:trPr>
          <w:trHeight w:hRule="exact" w:val="927"/>
        </w:trPr>
        <w:tc>
          <w:tcPr>
            <w:tcW w:w="10781" w:type="dxa"/>
            <w:gridSpan w:val="3"/>
            <w:tcBorders>
              <w:top w:val="nil"/>
            </w:tcBorders>
          </w:tcPr>
          <w:p w14:paraId="47CB66E5" w14:textId="77777777" w:rsidR="00EA365D" w:rsidRDefault="00EA365D">
            <w:pPr>
              <w:pStyle w:val="TableParagraph"/>
              <w:rPr>
                <w:rFonts w:ascii="Times New Roman"/>
                <w:sz w:val="20"/>
              </w:rPr>
            </w:pPr>
          </w:p>
          <w:p w14:paraId="61372865" w14:textId="77777777" w:rsidR="00EA365D" w:rsidRDefault="00EA365D">
            <w:pPr>
              <w:pStyle w:val="TableParagraph"/>
              <w:spacing w:before="1" w:after="1"/>
              <w:rPr>
                <w:rFonts w:ascii="Times New Roman"/>
                <w:sz w:val="26"/>
              </w:rPr>
            </w:pPr>
          </w:p>
          <w:p w14:paraId="1C15964A" w14:textId="150024D3" w:rsidR="00EA365D" w:rsidRDefault="006918C0">
            <w:pPr>
              <w:pStyle w:val="TableParagraph"/>
              <w:spacing w:line="20" w:lineRule="exact"/>
              <w:ind w:left="2524"/>
              <w:rPr>
                <w:rFonts w:ascii="Times New Roman"/>
                <w:sz w:val="2"/>
              </w:rPr>
            </w:pPr>
            <w:r>
              <w:rPr>
                <w:rFonts w:ascii="Times New Roman"/>
                <w:noProof/>
                <w:sz w:val="2"/>
              </w:rPr>
              <mc:AlternateContent>
                <mc:Choice Requires="wpg">
                  <w:drawing>
                    <wp:inline distT="0" distB="0" distL="0" distR="0" wp14:anchorId="51D418CC" wp14:editId="7F345079">
                      <wp:extent cx="3085465" cy="12700"/>
                      <wp:effectExtent l="2540" t="8890" r="7620" b="6985"/>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5465" cy="12700"/>
                                <a:chOff x="0" y="0"/>
                                <a:chExt cx="4859" cy="20"/>
                              </a:xfrm>
                            </wpg:grpSpPr>
                            <wps:wsp>
                              <wps:cNvPr id="17" name="Line 15"/>
                              <wps:cNvCnPr>
                                <a:cxnSpLocks noChangeShapeType="1"/>
                              </wps:cNvCnPr>
                              <wps:spPr bwMode="auto">
                                <a:xfrm>
                                  <a:off x="10" y="10"/>
                                  <a:ext cx="4838" cy="0"/>
                                </a:xfrm>
                                <a:prstGeom prst="line">
                                  <a:avLst/>
                                </a:prstGeom>
                                <a:noFill/>
                                <a:ln w="12192">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DFF618" id="Group 14" o:spid="_x0000_s1026" style="width:242.95pt;height:1pt;mso-position-horizontal-relative:char;mso-position-vertical-relative:line" coordsize="48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">
                      <v:line id="Line 15" o:spid="_x0000_s1027" style="position:absolute;visibility:visible;mso-wrap-style:square" from="10,10" to="484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" strokecolor="#231f20" strokeweight=".96pt"/>
                      <w10:anchorlock/>
                    </v:group>
                  </w:pict>
                </mc:Fallback>
              </mc:AlternateContent>
            </w:r>
          </w:p>
          <w:p w14:paraId="0333686F" w14:textId="77777777" w:rsidR="00EA365D" w:rsidRDefault="006918C0">
            <w:pPr>
              <w:pStyle w:val="TableParagraph"/>
              <w:spacing w:before="27"/>
              <w:ind w:left="4302" w:right="5176"/>
              <w:jc w:val="center"/>
              <w:rPr>
                <w:sz w:val="18"/>
              </w:rPr>
            </w:pPr>
            <w:r>
              <w:rPr>
                <w:color w:val="231F20"/>
                <w:sz w:val="18"/>
              </w:rPr>
              <w:t>Name of</w:t>
            </w:r>
            <w:r>
              <w:rPr>
                <w:color w:val="231F20"/>
                <w:spacing w:val="-18"/>
                <w:sz w:val="18"/>
              </w:rPr>
              <w:t xml:space="preserve"> </w:t>
            </w:r>
            <w:r>
              <w:rPr>
                <w:color w:val="231F20"/>
                <w:sz w:val="18"/>
              </w:rPr>
              <w:t>Officer</w:t>
            </w:r>
          </w:p>
        </w:tc>
      </w:tr>
      <w:tr w:rsidR="00EA365D" w14:paraId="5129F009" w14:textId="77777777">
        <w:trPr>
          <w:trHeight w:hRule="exact" w:val="210"/>
        </w:trPr>
        <w:tc>
          <w:tcPr>
            <w:tcW w:w="205" w:type="dxa"/>
          </w:tcPr>
          <w:p w14:paraId="5BE15250" w14:textId="77777777" w:rsidR="00EA365D" w:rsidRDefault="006918C0">
            <w:pPr>
              <w:pStyle w:val="TableParagraph"/>
              <w:spacing w:before="13"/>
              <w:ind w:left="8"/>
              <w:jc w:val="center"/>
              <w:rPr>
                <w:b/>
                <w:sz w:val="16"/>
              </w:rPr>
            </w:pPr>
            <w:r>
              <w:rPr>
                <w:b/>
                <w:color w:val="231F20"/>
                <w:w w:val="99"/>
                <w:sz w:val="16"/>
              </w:rPr>
              <w:t>4</w:t>
            </w:r>
          </w:p>
        </w:tc>
        <w:tc>
          <w:tcPr>
            <w:tcW w:w="10576" w:type="dxa"/>
            <w:gridSpan w:val="2"/>
            <w:tcBorders>
              <w:bottom w:val="nil"/>
            </w:tcBorders>
          </w:tcPr>
          <w:p w14:paraId="6E1FB32E" w14:textId="77777777" w:rsidR="00EA365D" w:rsidRDefault="006918C0">
            <w:pPr>
              <w:pStyle w:val="TableParagraph"/>
              <w:spacing w:before="35" w:line="205" w:lineRule="exact"/>
              <w:ind w:left="152"/>
              <w:rPr>
                <w:b/>
                <w:sz w:val="18"/>
              </w:rPr>
            </w:pPr>
            <w:r>
              <w:rPr>
                <w:b/>
                <w:color w:val="231F20"/>
                <w:sz w:val="18"/>
              </w:rPr>
              <w:t>Describe each employment or other business relationship with the local government officer, or a family member of  the</w:t>
            </w:r>
          </w:p>
        </w:tc>
      </w:tr>
      <w:tr w:rsidR="00EA365D" w14:paraId="7AEC6123" w14:textId="77777777">
        <w:trPr>
          <w:trHeight w:hRule="exact" w:val="4717"/>
        </w:trPr>
        <w:tc>
          <w:tcPr>
            <w:tcW w:w="10781" w:type="dxa"/>
            <w:gridSpan w:val="3"/>
            <w:tcBorders>
              <w:top w:val="nil"/>
            </w:tcBorders>
          </w:tcPr>
          <w:p w14:paraId="50EA5AB7" w14:textId="77777777" w:rsidR="00EA365D" w:rsidRDefault="006918C0">
            <w:pPr>
              <w:pStyle w:val="TableParagraph"/>
              <w:spacing w:before="51" w:line="249" w:lineRule="auto"/>
              <w:ind w:left="357" w:right="204"/>
              <w:jc w:val="both"/>
              <w:rPr>
                <w:b/>
                <w:sz w:val="18"/>
              </w:rPr>
            </w:pPr>
            <w:r>
              <w:rPr>
                <w:b/>
                <w:color w:val="231F20"/>
                <w:sz w:val="18"/>
              </w:rPr>
              <w:t>officer,</w:t>
            </w:r>
            <w:r>
              <w:rPr>
                <w:b/>
                <w:color w:val="231F20"/>
                <w:spacing w:val="-15"/>
                <w:sz w:val="18"/>
              </w:rPr>
              <w:t xml:space="preserve"> </w:t>
            </w:r>
            <w:r>
              <w:rPr>
                <w:b/>
                <w:color w:val="231F20"/>
                <w:sz w:val="18"/>
              </w:rPr>
              <w:t>as</w:t>
            </w:r>
            <w:r>
              <w:rPr>
                <w:b/>
                <w:color w:val="231F20"/>
                <w:spacing w:val="-15"/>
                <w:sz w:val="18"/>
              </w:rPr>
              <w:t xml:space="preserve"> </w:t>
            </w:r>
            <w:r>
              <w:rPr>
                <w:b/>
                <w:color w:val="231F20"/>
                <w:sz w:val="18"/>
              </w:rPr>
              <w:t>described</w:t>
            </w:r>
            <w:r>
              <w:rPr>
                <w:b/>
                <w:color w:val="231F20"/>
                <w:spacing w:val="-15"/>
                <w:sz w:val="18"/>
              </w:rPr>
              <w:t xml:space="preserve"> </w:t>
            </w:r>
            <w:r>
              <w:rPr>
                <w:b/>
                <w:color w:val="231F20"/>
                <w:sz w:val="18"/>
              </w:rPr>
              <w:t>by</w:t>
            </w:r>
            <w:r>
              <w:rPr>
                <w:b/>
                <w:color w:val="231F20"/>
                <w:spacing w:val="-15"/>
                <w:sz w:val="18"/>
              </w:rPr>
              <w:t xml:space="preserve"> </w:t>
            </w:r>
            <w:r>
              <w:rPr>
                <w:b/>
                <w:color w:val="231F20"/>
                <w:sz w:val="18"/>
              </w:rPr>
              <w:t>Section</w:t>
            </w:r>
            <w:r>
              <w:rPr>
                <w:b/>
                <w:color w:val="231F20"/>
                <w:spacing w:val="-15"/>
                <w:sz w:val="18"/>
              </w:rPr>
              <w:t xml:space="preserve"> </w:t>
            </w:r>
            <w:r>
              <w:rPr>
                <w:b/>
                <w:color w:val="231F20"/>
                <w:sz w:val="18"/>
              </w:rPr>
              <w:t>176.003(a)(2)(A).</w:t>
            </w:r>
            <w:r>
              <w:rPr>
                <w:b/>
                <w:color w:val="231F20"/>
                <w:spacing w:val="15"/>
                <w:sz w:val="18"/>
              </w:rPr>
              <w:t xml:space="preserve"> </w:t>
            </w:r>
            <w:r>
              <w:rPr>
                <w:b/>
                <w:color w:val="231F20"/>
                <w:sz w:val="18"/>
              </w:rPr>
              <w:t>Also</w:t>
            </w:r>
            <w:r>
              <w:rPr>
                <w:b/>
                <w:color w:val="231F20"/>
                <w:spacing w:val="-15"/>
                <w:sz w:val="18"/>
              </w:rPr>
              <w:t xml:space="preserve"> </w:t>
            </w:r>
            <w:r>
              <w:rPr>
                <w:b/>
                <w:color w:val="231F20"/>
                <w:sz w:val="18"/>
              </w:rPr>
              <w:t>describe</w:t>
            </w:r>
            <w:r>
              <w:rPr>
                <w:b/>
                <w:color w:val="231F20"/>
                <w:spacing w:val="-15"/>
                <w:sz w:val="18"/>
              </w:rPr>
              <w:t xml:space="preserve"> </w:t>
            </w:r>
            <w:r>
              <w:rPr>
                <w:b/>
                <w:color w:val="231F20"/>
                <w:sz w:val="18"/>
              </w:rPr>
              <w:t>any</w:t>
            </w:r>
            <w:r>
              <w:rPr>
                <w:b/>
                <w:color w:val="231F20"/>
                <w:spacing w:val="-15"/>
                <w:sz w:val="18"/>
              </w:rPr>
              <w:t xml:space="preserve"> </w:t>
            </w:r>
            <w:r>
              <w:rPr>
                <w:b/>
                <w:color w:val="231F20"/>
                <w:sz w:val="18"/>
              </w:rPr>
              <w:t>family</w:t>
            </w:r>
            <w:r>
              <w:rPr>
                <w:b/>
                <w:color w:val="231F20"/>
                <w:spacing w:val="-15"/>
                <w:sz w:val="18"/>
              </w:rPr>
              <w:t xml:space="preserve"> </w:t>
            </w:r>
            <w:r>
              <w:rPr>
                <w:b/>
                <w:color w:val="231F20"/>
                <w:sz w:val="18"/>
              </w:rPr>
              <w:t>relationship</w:t>
            </w:r>
            <w:r>
              <w:rPr>
                <w:b/>
                <w:color w:val="231F20"/>
                <w:spacing w:val="-15"/>
                <w:sz w:val="18"/>
              </w:rPr>
              <w:t xml:space="preserve"> </w:t>
            </w:r>
            <w:r>
              <w:rPr>
                <w:b/>
                <w:color w:val="231F20"/>
                <w:sz w:val="18"/>
              </w:rPr>
              <w:t>with</w:t>
            </w:r>
            <w:r>
              <w:rPr>
                <w:b/>
                <w:color w:val="231F20"/>
                <w:spacing w:val="-15"/>
                <w:sz w:val="18"/>
              </w:rPr>
              <w:t xml:space="preserve"> </w:t>
            </w:r>
            <w:r>
              <w:rPr>
                <w:b/>
                <w:color w:val="231F20"/>
                <w:sz w:val="18"/>
              </w:rPr>
              <w:t>the</w:t>
            </w:r>
            <w:r>
              <w:rPr>
                <w:b/>
                <w:color w:val="231F20"/>
                <w:spacing w:val="-15"/>
                <w:sz w:val="18"/>
              </w:rPr>
              <w:t xml:space="preserve"> </w:t>
            </w:r>
            <w:r>
              <w:rPr>
                <w:b/>
                <w:color w:val="231F20"/>
                <w:sz w:val="18"/>
              </w:rPr>
              <w:t>local</w:t>
            </w:r>
            <w:r>
              <w:rPr>
                <w:b/>
                <w:color w:val="231F20"/>
                <w:spacing w:val="-15"/>
                <w:sz w:val="18"/>
              </w:rPr>
              <w:t xml:space="preserve"> </w:t>
            </w:r>
            <w:r>
              <w:rPr>
                <w:b/>
                <w:color w:val="231F20"/>
                <w:sz w:val="18"/>
              </w:rPr>
              <w:t>government</w:t>
            </w:r>
            <w:r>
              <w:rPr>
                <w:b/>
                <w:color w:val="231F20"/>
                <w:spacing w:val="-15"/>
                <w:sz w:val="18"/>
              </w:rPr>
              <w:t xml:space="preserve"> </w:t>
            </w:r>
            <w:r>
              <w:rPr>
                <w:b/>
                <w:color w:val="231F20"/>
                <w:sz w:val="18"/>
              </w:rPr>
              <w:t>officer. Complete</w:t>
            </w:r>
            <w:r>
              <w:rPr>
                <w:b/>
                <w:color w:val="231F20"/>
                <w:spacing w:val="-20"/>
                <w:sz w:val="18"/>
              </w:rPr>
              <w:t xml:space="preserve"> </w:t>
            </w:r>
            <w:r>
              <w:rPr>
                <w:b/>
                <w:color w:val="231F20"/>
                <w:sz w:val="18"/>
              </w:rPr>
              <w:t>subparts</w:t>
            </w:r>
            <w:r>
              <w:rPr>
                <w:b/>
                <w:color w:val="231F20"/>
                <w:spacing w:val="-20"/>
                <w:sz w:val="18"/>
              </w:rPr>
              <w:t xml:space="preserve"> </w:t>
            </w:r>
            <w:r>
              <w:rPr>
                <w:b/>
                <w:color w:val="231F20"/>
                <w:sz w:val="18"/>
              </w:rPr>
              <w:t>A</w:t>
            </w:r>
            <w:r>
              <w:rPr>
                <w:b/>
                <w:color w:val="231F20"/>
                <w:spacing w:val="-20"/>
                <w:sz w:val="18"/>
              </w:rPr>
              <w:t xml:space="preserve"> </w:t>
            </w:r>
            <w:r>
              <w:rPr>
                <w:b/>
                <w:color w:val="231F20"/>
                <w:sz w:val="18"/>
              </w:rPr>
              <w:t>and</w:t>
            </w:r>
            <w:r>
              <w:rPr>
                <w:b/>
                <w:color w:val="231F20"/>
                <w:spacing w:val="-20"/>
                <w:sz w:val="18"/>
              </w:rPr>
              <w:t xml:space="preserve"> </w:t>
            </w:r>
            <w:r>
              <w:rPr>
                <w:b/>
                <w:color w:val="231F20"/>
                <w:sz w:val="18"/>
              </w:rPr>
              <w:t>B</w:t>
            </w:r>
            <w:r>
              <w:rPr>
                <w:b/>
                <w:color w:val="231F20"/>
                <w:spacing w:val="-20"/>
                <w:sz w:val="18"/>
              </w:rPr>
              <w:t xml:space="preserve"> </w:t>
            </w:r>
            <w:r>
              <w:rPr>
                <w:b/>
                <w:color w:val="231F20"/>
                <w:sz w:val="18"/>
              </w:rPr>
              <w:t>for</w:t>
            </w:r>
            <w:r>
              <w:rPr>
                <w:b/>
                <w:color w:val="231F20"/>
                <w:spacing w:val="-20"/>
                <w:sz w:val="18"/>
              </w:rPr>
              <w:t xml:space="preserve"> </w:t>
            </w:r>
            <w:r>
              <w:rPr>
                <w:b/>
                <w:color w:val="231F20"/>
                <w:sz w:val="18"/>
              </w:rPr>
              <w:t>each</w:t>
            </w:r>
            <w:r>
              <w:rPr>
                <w:b/>
                <w:color w:val="231F20"/>
                <w:spacing w:val="-20"/>
                <w:sz w:val="18"/>
              </w:rPr>
              <w:t xml:space="preserve"> </w:t>
            </w:r>
            <w:r>
              <w:rPr>
                <w:b/>
                <w:color w:val="231F20"/>
                <w:sz w:val="18"/>
              </w:rPr>
              <w:t>employment</w:t>
            </w:r>
            <w:r>
              <w:rPr>
                <w:b/>
                <w:color w:val="231F20"/>
                <w:spacing w:val="-20"/>
                <w:sz w:val="18"/>
              </w:rPr>
              <w:t xml:space="preserve"> </w:t>
            </w:r>
            <w:r>
              <w:rPr>
                <w:b/>
                <w:color w:val="231F20"/>
                <w:sz w:val="18"/>
              </w:rPr>
              <w:t>or</w:t>
            </w:r>
            <w:r>
              <w:rPr>
                <w:b/>
                <w:color w:val="231F20"/>
                <w:spacing w:val="-20"/>
                <w:sz w:val="18"/>
              </w:rPr>
              <w:t xml:space="preserve"> </w:t>
            </w:r>
            <w:r>
              <w:rPr>
                <w:b/>
                <w:color w:val="231F20"/>
                <w:sz w:val="18"/>
              </w:rPr>
              <w:t>business</w:t>
            </w:r>
            <w:r>
              <w:rPr>
                <w:b/>
                <w:color w:val="231F20"/>
                <w:spacing w:val="-20"/>
                <w:sz w:val="18"/>
              </w:rPr>
              <w:t xml:space="preserve"> </w:t>
            </w:r>
            <w:r>
              <w:rPr>
                <w:b/>
                <w:color w:val="231F20"/>
                <w:sz w:val="18"/>
              </w:rPr>
              <w:t>relationship</w:t>
            </w:r>
            <w:r>
              <w:rPr>
                <w:b/>
                <w:color w:val="231F20"/>
                <w:spacing w:val="-20"/>
                <w:sz w:val="18"/>
              </w:rPr>
              <w:t xml:space="preserve"> </w:t>
            </w:r>
            <w:r>
              <w:rPr>
                <w:b/>
                <w:color w:val="231F20"/>
                <w:sz w:val="18"/>
              </w:rPr>
              <w:t>described.</w:t>
            </w:r>
            <w:r>
              <w:rPr>
                <w:b/>
                <w:color w:val="231F20"/>
                <w:spacing w:val="12"/>
                <w:sz w:val="18"/>
              </w:rPr>
              <w:t xml:space="preserve"> </w:t>
            </w:r>
            <w:r>
              <w:rPr>
                <w:b/>
                <w:color w:val="231F20"/>
                <w:sz w:val="18"/>
              </w:rPr>
              <w:t>Attach</w:t>
            </w:r>
            <w:r>
              <w:rPr>
                <w:b/>
                <w:color w:val="231F20"/>
                <w:spacing w:val="-20"/>
                <w:sz w:val="18"/>
              </w:rPr>
              <w:t xml:space="preserve"> </w:t>
            </w:r>
            <w:r>
              <w:rPr>
                <w:b/>
                <w:color w:val="231F20"/>
                <w:sz w:val="18"/>
              </w:rPr>
              <w:t>additional</w:t>
            </w:r>
            <w:r>
              <w:rPr>
                <w:b/>
                <w:color w:val="231F20"/>
                <w:spacing w:val="-20"/>
                <w:sz w:val="18"/>
              </w:rPr>
              <w:t xml:space="preserve"> </w:t>
            </w:r>
            <w:r>
              <w:rPr>
                <w:b/>
                <w:color w:val="231F20"/>
                <w:sz w:val="18"/>
              </w:rPr>
              <w:t>pages</w:t>
            </w:r>
            <w:r>
              <w:rPr>
                <w:b/>
                <w:color w:val="231F20"/>
                <w:spacing w:val="-20"/>
                <w:sz w:val="18"/>
              </w:rPr>
              <w:t xml:space="preserve"> </w:t>
            </w:r>
            <w:r>
              <w:rPr>
                <w:b/>
                <w:color w:val="231F20"/>
                <w:sz w:val="18"/>
              </w:rPr>
              <w:t>to</w:t>
            </w:r>
            <w:r>
              <w:rPr>
                <w:b/>
                <w:color w:val="231F20"/>
                <w:spacing w:val="-20"/>
                <w:sz w:val="18"/>
              </w:rPr>
              <w:t xml:space="preserve"> </w:t>
            </w:r>
            <w:r>
              <w:rPr>
                <w:b/>
                <w:color w:val="231F20"/>
                <w:sz w:val="18"/>
              </w:rPr>
              <w:t>this</w:t>
            </w:r>
            <w:r>
              <w:rPr>
                <w:b/>
                <w:color w:val="231F20"/>
                <w:spacing w:val="-20"/>
                <w:sz w:val="18"/>
              </w:rPr>
              <w:t xml:space="preserve"> </w:t>
            </w:r>
            <w:r>
              <w:rPr>
                <w:b/>
                <w:color w:val="231F20"/>
                <w:sz w:val="18"/>
              </w:rPr>
              <w:t>Form CIQ as</w:t>
            </w:r>
            <w:r>
              <w:rPr>
                <w:b/>
                <w:color w:val="231F20"/>
                <w:spacing w:val="-3"/>
                <w:sz w:val="18"/>
              </w:rPr>
              <w:t xml:space="preserve"> necessary.</w:t>
            </w:r>
          </w:p>
          <w:p w14:paraId="49A70954" w14:textId="77777777" w:rsidR="00EA365D" w:rsidRDefault="00EA365D">
            <w:pPr>
              <w:pStyle w:val="TableParagraph"/>
              <w:rPr>
                <w:rFonts w:ascii="Times New Roman"/>
                <w:sz w:val="18"/>
              </w:rPr>
            </w:pPr>
          </w:p>
          <w:p w14:paraId="281DB61B" w14:textId="77777777" w:rsidR="00EA365D" w:rsidRDefault="00EA365D">
            <w:pPr>
              <w:pStyle w:val="TableParagraph"/>
              <w:rPr>
                <w:rFonts w:ascii="Times New Roman"/>
                <w:sz w:val="18"/>
              </w:rPr>
            </w:pPr>
          </w:p>
          <w:p w14:paraId="16DFF471" w14:textId="77777777" w:rsidR="00EA365D" w:rsidRDefault="00EA365D">
            <w:pPr>
              <w:pStyle w:val="TableParagraph"/>
              <w:rPr>
                <w:rFonts w:ascii="Times New Roman"/>
                <w:sz w:val="18"/>
              </w:rPr>
            </w:pPr>
          </w:p>
          <w:p w14:paraId="28B1433B" w14:textId="77777777" w:rsidR="00EA365D" w:rsidRDefault="00EA365D">
            <w:pPr>
              <w:pStyle w:val="TableParagraph"/>
              <w:rPr>
                <w:rFonts w:ascii="Times New Roman"/>
                <w:sz w:val="18"/>
              </w:rPr>
            </w:pPr>
          </w:p>
          <w:p w14:paraId="336D0068" w14:textId="77777777" w:rsidR="00EA365D" w:rsidRDefault="00EA365D">
            <w:pPr>
              <w:pStyle w:val="TableParagraph"/>
              <w:rPr>
                <w:rFonts w:ascii="Times New Roman"/>
                <w:sz w:val="18"/>
              </w:rPr>
            </w:pPr>
          </w:p>
          <w:p w14:paraId="77B564AD" w14:textId="77777777" w:rsidR="00EA365D" w:rsidRDefault="00EA365D">
            <w:pPr>
              <w:pStyle w:val="TableParagraph"/>
              <w:spacing w:before="3"/>
              <w:rPr>
                <w:rFonts w:ascii="Times New Roman"/>
                <w:sz w:val="15"/>
              </w:rPr>
            </w:pPr>
          </w:p>
          <w:p w14:paraId="04E44B52" w14:textId="77777777" w:rsidR="00EA365D" w:rsidRDefault="006918C0">
            <w:pPr>
              <w:pStyle w:val="TableParagraph"/>
              <w:numPr>
                <w:ilvl w:val="0"/>
                <w:numId w:val="4"/>
              </w:numPr>
              <w:tabs>
                <w:tab w:val="left" w:pos="1693"/>
              </w:tabs>
              <w:spacing w:line="249" w:lineRule="auto"/>
              <w:ind w:right="259" w:firstLine="0"/>
              <w:jc w:val="both"/>
              <w:rPr>
                <w:sz w:val="18"/>
              </w:rPr>
            </w:pPr>
            <w:r>
              <w:rPr>
                <w:color w:val="231F20"/>
                <w:sz w:val="18"/>
              </w:rPr>
              <w:t>Is the local government officer or a family member of the officer receiving or likely to receive taxable income, other than investment income, from the</w:t>
            </w:r>
            <w:r>
              <w:rPr>
                <w:color w:val="231F20"/>
                <w:spacing w:val="43"/>
                <w:sz w:val="18"/>
              </w:rPr>
              <w:t xml:space="preserve"> </w:t>
            </w:r>
            <w:r>
              <w:rPr>
                <w:color w:val="231F20"/>
                <w:sz w:val="18"/>
              </w:rPr>
              <w:t>vendor?</w:t>
            </w:r>
          </w:p>
          <w:p w14:paraId="452A2FAD" w14:textId="77777777" w:rsidR="00EA365D" w:rsidRDefault="00EA365D">
            <w:pPr>
              <w:pStyle w:val="TableParagraph"/>
              <w:rPr>
                <w:rFonts w:ascii="Times New Roman"/>
                <w:sz w:val="18"/>
              </w:rPr>
            </w:pPr>
          </w:p>
          <w:p w14:paraId="7E73E419" w14:textId="77777777" w:rsidR="00EA365D" w:rsidRDefault="006918C0">
            <w:pPr>
              <w:pStyle w:val="TableParagraph"/>
              <w:tabs>
                <w:tab w:val="left" w:pos="4708"/>
              </w:tabs>
              <w:spacing w:before="115"/>
              <w:ind w:left="3179"/>
              <w:rPr>
                <w:sz w:val="18"/>
              </w:rPr>
            </w:pPr>
            <w:r>
              <w:rPr>
                <w:color w:val="231F20"/>
                <w:spacing w:val="-6"/>
                <w:sz w:val="18"/>
              </w:rPr>
              <w:t>Yes</w:t>
            </w:r>
            <w:r>
              <w:rPr>
                <w:color w:val="231F20"/>
                <w:spacing w:val="-6"/>
                <w:sz w:val="18"/>
              </w:rPr>
              <w:tab/>
            </w:r>
            <w:r>
              <w:rPr>
                <w:color w:val="231F20"/>
                <w:sz w:val="18"/>
              </w:rPr>
              <w:t>No</w:t>
            </w:r>
          </w:p>
          <w:p w14:paraId="3F0294A2" w14:textId="77777777" w:rsidR="00EA365D" w:rsidRDefault="00EA365D">
            <w:pPr>
              <w:pStyle w:val="TableParagraph"/>
              <w:spacing w:before="6"/>
              <w:rPr>
                <w:rFonts w:ascii="Times New Roman"/>
                <w:sz w:val="25"/>
              </w:rPr>
            </w:pPr>
          </w:p>
          <w:p w14:paraId="610CE6F0" w14:textId="77777777" w:rsidR="00EA365D" w:rsidRDefault="006918C0">
            <w:pPr>
              <w:pStyle w:val="TableParagraph"/>
              <w:numPr>
                <w:ilvl w:val="0"/>
                <w:numId w:val="4"/>
              </w:numPr>
              <w:tabs>
                <w:tab w:val="left" w:pos="1661"/>
              </w:tabs>
              <w:spacing w:line="249" w:lineRule="auto"/>
              <w:ind w:right="259" w:firstLine="0"/>
              <w:jc w:val="both"/>
              <w:rPr>
                <w:sz w:val="18"/>
              </w:rPr>
            </w:pPr>
            <w:r>
              <w:rPr>
                <w:color w:val="231F20"/>
                <w:sz w:val="18"/>
              </w:rPr>
              <w:t>Is</w:t>
            </w:r>
            <w:r>
              <w:rPr>
                <w:color w:val="231F20"/>
                <w:spacing w:val="-9"/>
                <w:sz w:val="18"/>
              </w:rPr>
              <w:t xml:space="preserve"> </w:t>
            </w:r>
            <w:r>
              <w:rPr>
                <w:color w:val="231F20"/>
                <w:sz w:val="18"/>
              </w:rPr>
              <w:t>the</w:t>
            </w:r>
            <w:r>
              <w:rPr>
                <w:color w:val="231F20"/>
                <w:spacing w:val="-9"/>
                <w:sz w:val="18"/>
              </w:rPr>
              <w:t xml:space="preserve"> </w:t>
            </w:r>
            <w:r>
              <w:rPr>
                <w:color w:val="231F20"/>
                <w:sz w:val="18"/>
              </w:rPr>
              <w:t>vendor</w:t>
            </w:r>
            <w:r>
              <w:rPr>
                <w:color w:val="231F20"/>
                <w:spacing w:val="-9"/>
                <w:sz w:val="18"/>
              </w:rPr>
              <w:t xml:space="preserve"> </w:t>
            </w:r>
            <w:r>
              <w:rPr>
                <w:color w:val="231F20"/>
                <w:sz w:val="18"/>
              </w:rPr>
              <w:t>receiving</w:t>
            </w:r>
            <w:r>
              <w:rPr>
                <w:color w:val="231F20"/>
                <w:spacing w:val="-9"/>
                <w:sz w:val="18"/>
              </w:rPr>
              <w:t xml:space="preserve"> </w:t>
            </w:r>
            <w:r>
              <w:rPr>
                <w:color w:val="231F20"/>
                <w:sz w:val="18"/>
              </w:rPr>
              <w:t>or</w:t>
            </w:r>
            <w:r>
              <w:rPr>
                <w:color w:val="231F20"/>
                <w:spacing w:val="-9"/>
                <w:sz w:val="18"/>
              </w:rPr>
              <w:t xml:space="preserve"> </w:t>
            </w:r>
            <w:r>
              <w:rPr>
                <w:color w:val="231F20"/>
                <w:sz w:val="18"/>
              </w:rPr>
              <w:t>likely</w:t>
            </w:r>
            <w:r>
              <w:rPr>
                <w:color w:val="231F20"/>
                <w:spacing w:val="-9"/>
                <w:sz w:val="18"/>
              </w:rPr>
              <w:t xml:space="preserve"> </w:t>
            </w:r>
            <w:r>
              <w:rPr>
                <w:color w:val="231F20"/>
                <w:sz w:val="18"/>
              </w:rPr>
              <w:t>to</w:t>
            </w:r>
            <w:r>
              <w:rPr>
                <w:color w:val="231F20"/>
                <w:spacing w:val="-9"/>
                <w:sz w:val="18"/>
              </w:rPr>
              <w:t xml:space="preserve"> </w:t>
            </w:r>
            <w:r>
              <w:rPr>
                <w:color w:val="231F20"/>
                <w:sz w:val="18"/>
              </w:rPr>
              <w:t>receive</w:t>
            </w:r>
            <w:r>
              <w:rPr>
                <w:color w:val="231F20"/>
                <w:spacing w:val="-9"/>
                <w:sz w:val="18"/>
              </w:rPr>
              <w:t xml:space="preserve"> </w:t>
            </w:r>
            <w:r>
              <w:rPr>
                <w:color w:val="231F20"/>
                <w:sz w:val="18"/>
              </w:rPr>
              <w:t>taxable</w:t>
            </w:r>
            <w:r>
              <w:rPr>
                <w:color w:val="231F20"/>
                <w:spacing w:val="-9"/>
                <w:sz w:val="18"/>
              </w:rPr>
              <w:t xml:space="preserve"> </w:t>
            </w:r>
            <w:r>
              <w:rPr>
                <w:color w:val="231F20"/>
                <w:sz w:val="18"/>
              </w:rPr>
              <w:t>income,</w:t>
            </w:r>
            <w:r>
              <w:rPr>
                <w:color w:val="231F20"/>
                <w:spacing w:val="-9"/>
                <w:sz w:val="18"/>
              </w:rPr>
              <w:t xml:space="preserve"> </w:t>
            </w:r>
            <w:r>
              <w:rPr>
                <w:color w:val="231F20"/>
                <w:sz w:val="18"/>
              </w:rPr>
              <w:t>other</w:t>
            </w:r>
            <w:r>
              <w:rPr>
                <w:color w:val="231F20"/>
                <w:spacing w:val="-9"/>
                <w:sz w:val="18"/>
              </w:rPr>
              <w:t xml:space="preserve"> </w:t>
            </w:r>
            <w:r>
              <w:rPr>
                <w:color w:val="231F20"/>
                <w:sz w:val="18"/>
              </w:rPr>
              <w:t>than</w:t>
            </w:r>
            <w:r>
              <w:rPr>
                <w:color w:val="231F20"/>
                <w:spacing w:val="-9"/>
                <w:sz w:val="18"/>
              </w:rPr>
              <w:t xml:space="preserve"> </w:t>
            </w:r>
            <w:r>
              <w:rPr>
                <w:color w:val="231F20"/>
                <w:sz w:val="18"/>
              </w:rPr>
              <w:t>investment</w:t>
            </w:r>
            <w:r>
              <w:rPr>
                <w:color w:val="231F20"/>
                <w:spacing w:val="-9"/>
                <w:sz w:val="18"/>
              </w:rPr>
              <w:t xml:space="preserve"> </w:t>
            </w:r>
            <w:r>
              <w:rPr>
                <w:color w:val="231F20"/>
                <w:sz w:val="18"/>
              </w:rPr>
              <w:t>income,</w:t>
            </w:r>
            <w:r>
              <w:rPr>
                <w:color w:val="231F20"/>
                <w:spacing w:val="-9"/>
                <w:sz w:val="18"/>
              </w:rPr>
              <w:t xml:space="preserve"> </w:t>
            </w:r>
            <w:r>
              <w:rPr>
                <w:color w:val="231F20"/>
                <w:sz w:val="18"/>
              </w:rPr>
              <w:t>from</w:t>
            </w:r>
            <w:r>
              <w:rPr>
                <w:color w:val="231F20"/>
                <w:spacing w:val="-9"/>
                <w:sz w:val="18"/>
              </w:rPr>
              <w:t xml:space="preserve"> </w:t>
            </w:r>
            <w:r>
              <w:rPr>
                <w:color w:val="231F20"/>
                <w:sz w:val="18"/>
              </w:rPr>
              <w:t>or</w:t>
            </w:r>
            <w:r>
              <w:rPr>
                <w:color w:val="231F20"/>
                <w:spacing w:val="-9"/>
                <w:sz w:val="18"/>
              </w:rPr>
              <w:t xml:space="preserve"> </w:t>
            </w:r>
            <w:r>
              <w:rPr>
                <w:color w:val="231F20"/>
                <w:sz w:val="18"/>
              </w:rPr>
              <w:t>at</w:t>
            </w:r>
            <w:r>
              <w:rPr>
                <w:color w:val="231F20"/>
                <w:spacing w:val="-9"/>
                <w:sz w:val="18"/>
              </w:rPr>
              <w:t xml:space="preserve"> </w:t>
            </w:r>
            <w:r>
              <w:rPr>
                <w:color w:val="231F20"/>
                <w:sz w:val="18"/>
              </w:rPr>
              <w:t>the</w:t>
            </w:r>
            <w:r>
              <w:rPr>
                <w:color w:val="231F20"/>
                <w:spacing w:val="-9"/>
                <w:sz w:val="18"/>
              </w:rPr>
              <w:t xml:space="preserve"> </w:t>
            </w:r>
            <w:r>
              <w:rPr>
                <w:color w:val="231F20"/>
                <w:sz w:val="18"/>
              </w:rPr>
              <w:t>direction of the local government officer or a family member of the officer AND the taxable income is not received from the local governmental</w:t>
            </w:r>
            <w:r>
              <w:rPr>
                <w:color w:val="231F20"/>
                <w:spacing w:val="17"/>
                <w:sz w:val="18"/>
              </w:rPr>
              <w:t xml:space="preserve"> </w:t>
            </w:r>
            <w:r>
              <w:rPr>
                <w:color w:val="231F20"/>
                <w:sz w:val="18"/>
              </w:rPr>
              <w:t>entity?</w:t>
            </w:r>
          </w:p>
          <w:p w14:paraId="47046818" w14:textId="77777777" w:rsidR="00EA365D" w:rsidRDefault="00EA365D">
            <w:pPr>
              <w:pStyle w:val="TableParagraph"/>
              <w:rPr>
                <w:rFonts w:ascii="Times New Roman"/>
                <w:sz w:val="18"/>
              </w:rPr>
            </w:pPr>
          </w:p>
          <w:p w14:paraId="0F1A3192" w14:textId="77777777" w:rsidR="00EA365D" w:rsidRDefault="006918C0">
            <w:pPr>
              <w:pStyle w:val="TableParagraph"/>
              <w:tabs>
                <w:tab w:val="left" w:pos="4708"/>
              </w:tabs>
              <w:spacing w:before="117"/>
              <w:ind w:left="3179"/>
              <w:rPr>
                <w:sz w:val="18"/>
              </w:rPr>
            </w:pPr>
            <w:r>
              <w:rPr>
                <w:color w:val="231F20"/>
                <w:spacing w:val="-6"/>
                <w:sz w:val="18"/>
              </w:rPr>
              <w:t>Yes</w:t>
            </w:r>
            <w:r>
              <w:rPr>
                <w:color w:val="231F20"/>
                <w:spacing w:val="-6"/>
                <w:sz w:val="18"/>
              </w:rPr>
              <w:tab/>
            </w:r>
            <w:r>
              <w:rPr>
                <w:color w:val="231F20"/>
                <w:sz w:val="18"/>
              </w:rPr>
              <w:t>No</w:t>
            </w:r>
          </w:p>
        </w:tc>
      </w:tr>
      <w:tr w:rsidR="00EA365D" w14:paraId="684B9208" w14:textId="77777777">
        <w:trPr>
          <w:trHeight w:hRule="exact" w:val="216"/>
        </w:trPr>
        <w:tc>
          <w:tcPr>
            <w:tcW w:w="205" w:type="dxa"/>
          </w:tcPr>
          <w:p w14:paraId="59577745" w14:textId="77777777" w:rsidR="00EA365D" w:rsidRDefault="006918C0">
            <w:pPr>
              <w:pStyle w:val="TableParagraph"/>
              <w:spacing w:before="3"/>
              <w:ind w:left="8"/>
              <w:jc w:val="center"/>
              <w:rPr>
                <w:b/>
                <w:sz w:val="16"/>
              </w:rPr>
            </w:pPr>
            <w:r>
              <w:rPr>
                <w:b/>
                <w:color w:val="231F20"/>
                <w:w w:val="99"/>
                <w:sz w:val="16"/>
              </w:rPr>
              <w:t>5</w:t>
            </w:r>
          </w:p>
        </w:tc>
        <w:tc>
          <w:tcPr>
            <w:tcW w:w="10576" w:type="dxa"/>
            <w:gridSpan w:val="2"/>
            <w:tcBorders>
              <w:bottom w:val="nil"/>
            </w:tcBorders>
          </w:tcPr>
          <w:p w14:paraId="0B878024" w14:textId="77777777" w:rsidR="00EA365D" w:rsidRDefault="006918C0">
            <w:pPr>
              <w:pStyle w:val="TableParagraph"/>
              <w:spacing w:before="43" w:line="203" w:lineRule="exact"/>
              <w:ind w:left="303"/>
              <w:rPr>
                <w:b/>
                <w:sz w:val="18"/>
              </w:rPr>
            </w:pPr>
            <w:r>
              <w:rPr>
                <w:b/>
                <w:color w:val="231F20"/>
                <w:sz w:val="18"/>
              </w:rPr>
              <w:t>Describe each employment or business relationship that the vendor named in Section 1 maintains with a corporation or</w:t>
            </w:r>
          </w:p>
        </w:tc>
      </w:tr>
      <w:tr w:rsidR="00EA365D" w14:paraId="26D42DE1" w14:textId="77777777">
        <w:trPr>
          <w:trHeight w:hRule="exact" w:val="1236"/>
        </w:trPr>
        <w:tc>
          <w:tcPr>
            <w:tcW w:w="10781" w:type="dxa"/>
            <w:gridSpan w:val="3"/>
            <w:tcBorders>
              <w:top w:val="nil"/>
            </w:tcBorders>
          </w:tcPr>
          <w:p w14:paraId="362E3C83" w14:textId="77777777" w:rsidR="00EA365D" w:rsidRDefault="006918C0">
            <w:pPr>
              <w:pStyle w:val="TableParagraph"/>
              <w:spacing w:before="53" w:line="249" w:lineRule="auto"/>
              <w:ind w:left="508"/>
              <w:rPr>
                <w:b/>
                <w:sz w:val="18"/>
              </w:rPr>
            </w:pPr>
            <w:r>
              <w:rPr>
                <w:b/>
                <w:color w:val="231F20"/>
                <w:sz w:val="18"/>
              </w:rPr>
              <w:t>other business entity with respect to which the local government officer serves as an officer or director, or holds an ownership interest of one percent or more.</w:t>
            </w:r>
          </w:p>
        </w:tc>
      </w:tr>
      <w:tr w:rsidR="00EA365D" w14:paraId="1323BB9C" w14:textId="77777777">
        <w:trPr>
          <w:trHeight w:hRule="exact" w:val="216"/>
        </w:trPr>
        <w:tc>
          <w:tcPr>
            <w:tcW w:w="205" w:type="dxa"/>
          </w:tcPr>
          <w:p w14:paraId="34F0E4BC" w14:textId="77777777" w:rsidR="00EA365D" w:rsidRDefault="006918C0">
            <w:pPr>
              <w:pStyle w:val="TableParagraph"/>
              <w:spacing w:before="8"/>
              <w:ind w:right="1"/>
              <w:jc w:val="center"/>
              <w:rPr>
                <w:b/>
                <w:sz w:val="16"/>
              </w:rPr>
            </w:pPr>
            <w:r>
              <w:rPr>
                <w:b/>
                <w:color w:val="231F20"/>
                <w:w w:val="99"/>
                <w:sz w:val="16"/>
              </w:rPr>
              <w:t>6</w:t>
            </w:r>
          </w:p>
        </w:tc>
        <w:tc>
          <w:tcPr>
            <w:tcW w:w="10576" w:type="dxa"/>
            <w:gridSpan w:val="2"/>
            <w:tcBorders>
              <w:bottom w:val="nil"/>
            </w:tcBorders>
          </w:tcPr>
          <w:p w14:paraId="1883CB87" w14:textId="77777777" w:rsidR="00EA365D" w:rsidRDefault="00EA365D"/>
        </w:tc>
      </w:tr>
      <w:tr w:rsidR="00EA365D" w14:paraId="42196D51" w14:textId="77777777">
        <w:trPr>
          <w:trHeight w:hRule="exact" w:val="596"/>
        </w:trPr>
        <w:tc>
          <w:tcPr>
            <w:tcW w:w="10781" w:type="dxa"/>
            <w:gridSpan w:val="3"/>
            <w:tcBorders>
              <w:top w:val="nil"/>
            </w:tcBorders>
          </w:tcPr>
          <w:p w14:paraId="5CE100AC" w14:textId="77777777" w:rsidR="00EA365D" w:rsidRDefault="006918C0">
            <w:pPr>
              <w:pStyle w:val="TableParagraph"/>
              <w:spacing w:line="173" w:lineRule="exact"/>
              <w:ind w:left="1173"/>
              <w:rPr>
                <w:sz w:val="18"/>
              </w:rPr>
            </w:pPr>
            <w:r>
              <w:rPr>
                <w:color w:val="231F20"/>
                <w:sz w:val="18"/>
              </w:rPr>
              <w:t>Check this box if the vendor has given the local government officer or a family member of the officer one or more gifts</w:t>
            </w:r>
          </w:p>
          <w:p w14:paraId="3EE3BEBF" w14:textId="77777777" w:rsidR="00EA365D" w:rsidRDefault="006918C0">
            <w:pPr>
              <w:pStyle w:val="TableParagraph"/>
              <w:spacing w:before="9"/>
              <w:ind w:left="1173"/>
              <w:rPr>
                <w:sz w:val="18"/>
              </w:rPr>
            </w:pPr>
            <w:r>
              <w:rPr>
                <w:color w:val="231F20"/>
                <w:sz w:val="18"/>
              </w:rPr>
              <w:t>as described in Section 176.003(a)(2)(B), excluding gifts described in Section   176.003(a-1).</w:t>
            </w:r>
          </w:p>
        </w:tc>
      </w:tr>
      <w:tr w:rsidR="00EA365D" w14:paraId="0CA12746" w14:textId="77777777">
        <w:trPr>
          <w:trHeight w:hRule="exact" w:val="214"/>
        </w:trPr>
        <w:tc>
          <w:tcPr>
            <w:tcW w:w="205" w:type="dxa"/>
          </w:tcPr>
          <w:p w14:paraId="6483A4A6" w14:textId="77777777" w:rsidR="00EA365D" w:rsidRDefault="006918C0">
            <w:pPr>
              <w:pStyle w:val="TableParagraph"/>
              <w:spacing w:before="6"/>
              <w:ind w:right="13"/>
              <w:jc w:val="center"/>
              <w:rPr>
                <w:b/>
                <w:sz w:val="16"/>
              </w:rPr>
            </w:pPr>
            <w:r>
              <w:rPr>
                <w:b/>
                <w:color w:val="231F20"/>
                <w:w w:val="99"/>
                <w:sz w:val="16"/>
              </w:rPr>
              <w:t>7</w:t>
            </w:r>
          </w:p>
        </w:tc>
        <w:tc>
          <w:tcPr>
            <w:tcW w:w="10576" w:type="dxa"/>
            <w:gridSpan w:val="2"/>
            <w:tcBorders>
              <w:bottom w:val="nil"/>
            </w:tcBorders>
          </w:tcPr>
          <w:p w14:paraId="2950678C" w14:textId="77777777" w:rsidR="00EA365D" w:rsidRDefault="00EA365D"/>
        </w:tc>
      </w:tr>
      <w:tr w:rsidR="00EA365D" w14:paraId="05DC2E39" w14:textId="77777777">
        <w:trPr>
          <w:trHeight w:hRule="exact" w:val="736"/>
        </w:trPr>
        <w:tc>
          <w:tcPr>
            <w:tcW w:w="10781" w:type="dxa"/>
            <w:gridSpan w:val="3"/>
            <w:tcBorders>
              <w:top w:val="nil"/>
            </w:tcBorders>
          </w:tcPr>
          <w:p w14:paraId="1D6C71DD" w14:textId="77777777" w:rsidR="00EA365D" w:rsidRDefault="00EA365D">
            <w:pPr>
              <w:pStyle w:val="TableParagraph"/>
              <w:rPr>
                <w:rFonts w:ascii="Times New Roman"/>
                <w:sz w:val="20"/>
              </w:rPr>
            </w:pPr>
          </w:p>
          <w:p w14:paraId="6458DF0F" w14:textId="77777777" w:rsidR="00EA365D" w:rsidRDefault="00EA365D">
            <w:pPr>
              <w:pStyle w:val="TableParagraph"/>
              <w:spacing w:before="10"/>
              <w:rPr>
                <w:rFonts w:ascii="Times New Roman"/>
                <w:sz w:val="13"/>
              </w:rPr>
            </w:pPr>
          </w:p>
          <w:p w14:paraId="40722FFF" w14:textId="4D48D9B3" w:rsidR="00EA365D" w:rsidRDefault="006918C0">
            <w:pPr>
              <w:pStyle w:val="TableParagraph"/>
              <w:tabs>
                <w:tab w:val="left" w:pos="7115"/>
              </w:tabs>
              <w:spacing w:line="39" w:lineRule="exact"/>
              <w:ind w:left="1089"/>
              <w:rPr>
                <w:rFonts w:ascii="Times New Roman"/>
                <w:sz w:val="2"/>
              </w:rPr>
            </w:pPr>
            <w:r>
              <w:rPr>
                <w:rFonts w:ascii="Times New Roman"/>
                <w:noProof/>
                <w:position w:val="1"/>
                <w:sz w:val="2"/>
              </w:rPr>
              <mc:AlternateContent>
                <mc:Choice Requires="wpg">
                  <w:drawing>
                    <wp:inline distT="0" distB="0" distL="0" distR="0" wp14:anchorId="282C3D8E" wp14:editId="06E9AAC4">
                      <wp:extent cx="2995295" cy="12700"/>
                      <wp:effectExtent l="5715" t="3175" r="8890" b="3175"/>
                      <wp:docPr id="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5295" cy="12700"/>
                                <a:chOff x="0" y="0"/>
                                <a:chExt cx="4717" cy="20"/>
                              </a:xfrm>
                            </wpg:grpSpPr>
                            <wps:wsp>
                              <wps:cNvPr id="15" name="Line 13"/>
                              <wps:cNvCnPr>
                                <a:cxnSpLocks noChangeShapeType="1"/>
                              </wps:cNvCnPr>
                              <wps:spPr bwMode="auto">
                                <a:xfrm>
                                  <a:off x="10" y="10"/>
                                  <a:ext cx="4697" cy="0"/>
                                </a:xfrm>
                                <a:prstGeom prst="line">
                                  <a:avLst/>
                                </a:prstGeom>
                                <a:noFill/>
                                <a:ln w="12192">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8711F5" id="Group 12" o:spid="_x0000_s1026" style="width:235.85pt;height:1pt;mso-position-horizontal-relative:char;mso-position-vertical-relative:line" coordsize="47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">
                      <v:line id="Line 13" o:spid="_x0000_s1027" style="position:absolute;visibility:visible;mso-wrap-style:square" from="10,10" to="470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" strokecolor="#231f20" strokeweight=".96pt"/>
                      <w10:anchorlock/>
                    </v:group>
                  </w:pict>
                </mc:Fallback>
              </mc:AlternateContent>
            </w:r>
            <w:r>
              <w:rPr>
                <w:rFonts w:ascii="Times New Roman"/>
                <w:position w:val="1"/>
                <w:sz w:val="2"/>
              </w:rPr>
              <w:tab/>
            </w:r>
            <w:r>
              <w:rPr>
                <w:rFonts w:ascii="Times New Roman"/>
                <w:noProof/>
                <w:sz w:val="2"/>
              </w:rPr>
              <mc:AlternateContent>
                <mc:Choice Requires="wpg">
                  <w:drawing>
                    <wp:inline distT="0" distB="0" distL="0" distR="0" wp14:anchorId="3D0316B8" wp14:editId="169B1AFE">
                      <wp:extent cx="1326515" cy="12700"/>
                      <wp:effectExtent l="3175" t="0" r="3810" b="6350"/>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6515" cy="12700"/>
                                <a:chOff x="0" y="0"/>
                                <a:chExt cx="2089" cy="20"/>
                              </a:xfrm>
                            </wpg:grpSpPr>
                            <wps:wsp>
                              <wps:cNvPr id="13" name="Line 11"/>
                              <wps:cNvCnPr>
                                <a:cxnSpLocks noChangeShapeType="1"/>
                              </wps:cNvCnPr>
                              <wps:spPr bwMode="auto">
                                <a:xfrm>
                                  <a:off x="10" y="10"/>
                                  <a:ext cx="2069" cy="0"/>
                                </a:xfrm>
                                <a:prstGeom prst="line">
                                  <a:avLst/>
                                </a:prstGeom>
                                <a:noFill/>
                                <a:ln w="12192">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228BE97" id="Group 10" o:spid="_x0000_s1026" style="width:104.45pt;height:1pt;mso-position-horizontal-relative:char;mso-position-vertical-relative:line" coordsize="208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">
                      <v:line id="Line 11" o:spid="_x0000_s1027" style="position:absolute;visibility:visible;mso-wrap-style:square" from="10,10" to="20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" strokecolor="#231f20" strokeweight=".96pt"/>
                      <w10:anchorlock/>
                    </v:group>
                  </w:pict>
                </mc:Fallback>
              </mc:AlternateContent>
            </w:r>
          </w:p>
          <w:p w14:paraId="77A8128A" w14:textId="77777777" w:rsidR="00EA365D" w:rsidRDefault="006918C0">
            <w:pPr>
              <w:pStyle w:val="TableParagraph"/>
              <w:tabs>
                <w:tab w:val="left" w:pos="7900"/>
              </w:tabs>
              <w:ind w:left="1106"/>
              <w:rPr>
                <w:sz w:val="16"/>
              </w:rPr>
            </w:pPr>
            <w:r>
              <w:rPr>
                <w:color w:val="231F20"/>
                <w:sz w:val="16"/>
              </w:rPr>
              <w:t xml:space="preserve">Signature of vendor doing business with the </w:t>
            </w:r>
            <w:r>
              <w:rPr>
                <w:color w:val="231F20"/>
                <w:spacing w:val="27"/>
                <w:sz w:val="16"/>
              </w:rPr>
              <w:t xml:space="preserve"> </w:t>
            </w:r>
            <w:r>
              <w:rPr>
                <w:color w:val="231F20"/>
                <w:sz w:val="16"/>
              </w:rPr>
              <w:t>governmental</w:t>
            </w:r>
            <w:r>
              <w:rPr>
                <w:color w:val="231F20"/>
                <w:spacing w:val="10"/>
                <w:sz w:val="16"/>
              </w:rPr>
              <w:t xml:space="preserve"> </w:t>
            </w:r>
            <w:r>
              <w:rPr>
                <w:color w:val="231F20"/>
                <w:sz w:val="16"/>
              </w:rPr>
              <w:t>entity</w:t>
            </w:r>
            <w:r>
              <w:rPr>
                <w:color w:val="231F20"/>
                <w:sz w:val="16"/>
              </w:rPr>
              <w:tab/>
            </w:r>
            <w:r>
              <w:rPr>
                <w:color w:val="231F20"/>
                <w:spacing w:val="-4"/>
                <w:position w:val="-1"/>
                <w:sz w:val="16"/>
              </w:rPr>
              <w:t>Date</w:t>
            </w:r>
          </w:p>
        </w:tc>
      </w:tr>
    </w:tbl>
    <w:p w14:paraId="6AE5FE5F" w14:textId="68A492B8" w:rsidR="00EA365D" w:rsidRDefault="006918C0">
      <w:pPr>
        <w:rPr>
          <w:sz w:val="2"/>
          <w:szCs w:val="2"/>
        </w:rPr>
      </w:pPr>
      <w:r>
        <w:rPr>
          <w:noProof/>
        </w:rPr>
        <mc:AlternateContent>
          <mc:Choice Requires="wps">
            <w:drawing>
              <wp:anchor distT="0" distB="0" distL="114300" distR="114300" simplePos="0" relativeHeight="503309480" behindDoc="1" locked="0" layoutInCell="1" allowOverlap="1" wp14:anchorId="127442A5" wp14:editId="63E1CDE4">
                <wp:simplePos x="0" y="0"/>
                <wp:positionH relativeFrom="page">
                  <wp:posOffset>5549265</wp:posOffset>
                </wp:positionH>
                <wp:positionV relativeFrom="page">
                  <wp:posOffset>1148080</wp:posOffset>
                </wp:positionV>
                <wp:extent cx="1759585" cy="1946275"/>
                <wp:effectExtent l="0" t="0" r="0" b="127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9585" cy="194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2E768" id="Rectangle 9" o:spid="_x0000_s1026" style="position:absolute;margin-left:436.95pt;margin-top:90.4pt;width:138.55pt;height:153.25pt;z-index:-7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" stroked="f">
                <w10:wrap anchorx="page" anchory="page"/>
              </v:rect>
            </w:pict>
          </mc:Fallback>
        </mc:AlternateContent>
      </w:r>
      <w:r>
        <w:rPr>
          <w:noProof/>
        </w:rPr>
        <mc:AlternateContent>
          <mc:Choice Requires="wps">
            <w:drawing>
              <wp:anchor distT="0" distB="0" distL="114300" distR="114300" simplePos="0" relativeHeight="503309504" behindDoc="1" locked="0" layoutInCell="1" allowOverlap="1" wp14:anchorId="112D6E50" wp14:editId="15868D3B">
                <wp:simplePos x="0" y="0"/>
                <wp:positionH relativeFrom="page">
                  <wp:posOffset>2146300</wp:posOffset>
                </wp:positionH>
                <wp:positionV relativeFrom="page">
                  <wp:posOffset>6224905</wp:posOffset>
                </wp:positionV>
                <wp:extent cx="280670" cy="194945"/>
                <wp:effectExtent l="12700" t="14605" r="11430" b="9525"/>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670" cy="194945"/>
                        </a:xfrm>
                        <a:prstGeom prst="rect">
                          <a:avLst/>
                        </a:prstGeom>
                        <a:noFill/>
                        <a:ln w="12192">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C34BB" id="Rectangle 8" o:spid="_x0000_s1026" style="position:absolute;margin-left:169pt;margin-top:490.15pt;width:22.1pt;height:15.35pt;z-index:-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" filled="f" strokecolor="#231f20" strokeweight=".96pt">
                <w10:wrap anchorx="page" anchory="page"/>
              </v:rect>
            </w:pict>
          </mc:Fallback>
        </mc:AlternateContent>
      </w:r>
      <w:r>
        <w:rPr>
          <w:noProof/>
        </w:rPr>
        <mc:AlternateContent>
          <mc:Choice Requires="wps">
            <w:drawing>
              <wp:anchor distT="0" distB="0" distL="114300" distR="114300" simplePos="0" relativeHeight="503309528" behindDoc="1" locked="0" layoutInCell="1" allowOverlap="1" wp14:anchorId="16EDB9A6" wp14:editId="63571E2B">
                <wp:simplePos x="0" y="0"/>
                <wp:positionH relativeFrom="page">
                  <wp:posOffset>3115310</wp:posOffset>
                </wp:positionH>
                <wp:positionV relativeFrom="page">
                  <wp:posOffset>6224905</wp:posOffset>
                </wp:positionV>
                <wp:extent cx="280670" cy="194945"/>
                <wp:effectExtent l="10160" t="14605" r="13970" b="9525"/>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670" cy="194945"/>
                        </a:xfrm>
                        <a:prstGeom prst="rect">
                          <a:avLst/>
                        </a:prstGeom>
                        <a:noFill/>
                        <a:ln w="12192">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4AA2C" id="Rectangle 7" o:spid="_x0000_s1026" style="position:absolute;margin-left:245.3pt;margin-top:490.15pt;width:22.1pt;height:15.35pt;z-index:-6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" filled="f" strokecolor="#231f20" strokeweight=".96pt">
                <w10:wrap anchorx="page" anchory="page"/>
              </v:rect>
            </w:pict>
          </mc:Fallback>
        </mc:AlternateContent>
      </w:r>
      <w:r>
        <w:rPr>
          <w:noProof/>
        </w:rPr>
        <mc:AlternateContent>
          <mc:Choice Requires="wps">
            <w:drawing>
              <wp:anchor distT="0" distB="0" distL="114300" distR="114300" simplePos="0" relativeHeight="503309552" behindDoc="1" locked="0" layoutInCell="1" allowOverlap="1" wp14:anchorId="38F7CCD4" wp14:editId="0742C6A7">
                <wp:simplePos x="0" y="0"/>
                <wp:positionH relativeFrom="page">
                  <wp:posOffset>2146300</wp:posOffset>
                </wp:positionH>
                <wp:positionV relativeFrom="page">
                  <wp:posOffset>7159625</wp:posOffset>
                </wp:positionV>
                <wp:extent cx="280670" cy="194945"/>
                <wp:effectExtent l="12700" t="6350" r="11430" b="8255"/>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670" cy="194945"/>
                        </a:xfrm>
                        <a:prstGeom prst="rect">
                          <a:avLst/>
                        </a:prstGeom>
                        <a:noFill/>
                        <a:ln w="12192">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8F1E8" id="Rectangle 6" o:spid="_x0000_s1026" style="position:absolute;margin-left:169pt;margin-top:563.75pt;width:22.1pt;height:15.35pt;z-index:-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" filled="f" strokecolor="#231f20" strokeweight=".96pt">
                <w10:wrap anchorx="page" anchory="page"/>
              </v:rect>
            </w:pict>
          </mc:Fallback>
        </mc:AlternateContent>
      </w:r>
      <w:r>
        <w:rPr>
          <w:noProof/>
        </w:rPr>
        <mc:AlternateContent>
          <mc:Choice Requires="wps">
            <w:drawing>
              <wp:anchor distT="0" distB="0" distL="114300" distR="114300" simplePos="0" relativeHeight="503309576" behindDoc="1" locked="0" layoutInCell="1" allowOverlap="1" wp14:anchorId="1579AB59" wp14:editId="3C2E8566">
                <wp:simplePos x="0" y="0"/>
                <wp:positionH relativeFrom="page">
                  <wp:posOffset>3115310</wp:posOffset>
                </wp:positionH>
                <wp:positionV relativeFrom="page">
                  <wp:posOffset>7159625</wp:posOffset>
                </wp:positionV>
                <wp:extent cx="280670" cy="194945"/>
                <wp:effectExtent l="10160" t="6350" r="13970" b="825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670" cy="194945"/>
                        </a:xfrm>
                        <a:prstGeom prst="rect">
                          <a:avLst/>
                        </a:prstGeom>
                        <a:noFill/>
                        <a:ln w="12192">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EFA1A" id="Rectangle 5" o:spid="_x0000_s1026" style="position:absolute;margin-left:245.3pt;margin-top:563.75pt;width:22.1pt;height:15.35pt;z-index:-6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" filled="f" strokecolor="#231f20" strokeweight=".96pt">
                <w10:wrap anchorx="page" anchory="page"/>
              </v:rect>
            </w:pict>
          </mc:Fallback>
        </mc:AlternateContent>
      </w:r>
      <w:r>
        <w:rPr>
          <w:noProof/>
        </w:rPr>
        <mc:AlternateContent>
          <mc:Choice Requires="wps">
            <w:drawing>
              <wp:anchor distT="0" distB="0" distL="114300" distR="114300" simplePos="0" relativeHeight="503309600" behindDoc="1" locked="0" layoutInCell="1" allowOverlap="1" wp14:anchorId="77AF2FFF" wp14:editId="37D6024E">
                <wp:simplePos x="0" y="0"/>
                <wp:positionH relativeFrom="page">
                  <wp:posOffset>754380</wp:posOffset>
                </wp:positionH>
                <wp:positionV relativeFrom="page">
                  <wp:posOffset>8627110</wp:posOffset>
                </wp:positionV>
                <wp:extent cx="259715" cy="194945"/>
                <wp:effectExtent l="11430" t="6985" r="14605" b="762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194945"/>
                        </a:xfrm>
                        <a:prstGeom prst="rect">
                          <a:avLst/>
                        </a:prstGeom>
                        <a:noFill/>
                        <a:ln w="12192">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90876" id="Rectangle 4" o:spid="_x0000_s1026" style="position:absolute;margin-left:59.4pt;margin-top:679.3pt;width:20.45pt;height:15.35pt;z-index:-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" filled="f" strokecolor="#231f20" strokeweight=".96pt">
                <w10:wrap anchorx="page" anchory="page"/>
              </v:rect>
            </w:pict>
          </mc:Fallback>
        </mc:AlternateContent>
      </w:r>
      <w:r>
        <w:rPr>
          <w:noProof/>
        </w:rPr>
        <mc:AlternateContent>
          <mc:Choice Requires="wps">
            <w:drawing>
              <wp:anchor distT="0" distB="0" distL="114300" distR="114300" simplePos="0" relativeHeight="503309624" behindDoc="1" locked="0" layoutInCell="1" allowOverlap="1" wp14:anchorId="16D15275" wp14:editId="4DD76367">
                <wp:simplePos x="0" y="0"/>
                <wp:positionH relativeFrom="page">
                  <wp:posOffset>699135</wp:posOffset>
                </wp:positionH>
                <wp:positionV relativeFrom="page">
                  <wp:posOffset>3171825</wp:posOffset>
                </wp:positionV>
                <wp:extent cx="209550" cy="208915"/>
                <wp:effectExtent l="13335" t="9525" r="15240" b="1016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8915"/>
                        </a:xfrm>
                        <a:prstGeom prst="rect">
                          <a:avLst/>
                        </a:prstGeom>
                        <a:noFill/>
                        <a:ln w="12192">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30F59" id="Rectangle 3" o:spid="_x0000_s1026" style="position:absolute;margin-left:55.05pt;margin-top:249.75pt;width:16.5pt;height:16.45pt;z-index:-6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" filled="f" strokecolor="#231f20" strokeweight=".96pt">
                <w10:wrap anchorx="page" anchory="page"/>
              </v:rect>
            </w:pict>
          </mc:Fallback>
        </mc:AlternateContent>
      </w:r>
    </w:p>
    <w:p w14:paraId="145C6F29" w14:textId="77777777" w:rsidR="00EA365D" w:rsidRDefault="00EA365D">
      <w:pPr>
        <w:rPr>
          <w:sz w:val="2"/>
          <w:szCs w:val="2"/>
        </w:rPr>
        <w:sectPr w:rsidR="00EA365D">
          <w:footerReference w:type="default" r:id="rId7"/>
          <w:type w:val="continuous"/>
          <w:pgSz w:w="12240" w:h="15840"/>
          <w:pgMar w:top="720" w:right="580" w:bottom="560" w:left="620" w:header="720" w:footer="371" w:gutter="0"/>
          <w:cols w:space="720"/>
        </w:sectPr>
      </w:pPr>
    </w:p>
    <w:p w14:paraId="39213A0F" w14:textId="321E4292" w:rsidR="00EA365D" w:rsidRDefault="006918C0">
      <w:pPr>
        <w:pStyle w:val="Heading1"/>
      </w:pPr>
      <w:r>
        <w:rPr>
          <w:noProof/>
        </w:rPr>
        <w:lastRenderedPageBreak/>
        <mc:AlternateContent>
          <mc:Choice Requires="wps">
            <w:drawing>
              <wp:anchor distT="0" distB="0" distL="114300" distR="114300" simplePos="0" relativeHeight="503309648" behindDoc="1" locked="0" layoutInCell="1" allowOverlap="1" wp14:anchorId="7755200D" wp14:editId="14A25186">
                <wp:simplePos x="0" y="0"/>
                <wp:positionH relativeFrom="page">
                  <wp:posOffset>463550</wp:posOffset>
                </wp:positionH>
                <wp:positionV relativeFrom="page">
                  <wp:posOffset>463550</wp:posOffset>
                </wp:positionV>
                <wp:extent cx="6845935" cy="9131935"/>
                <wp:effectExtent l="6350" t="6350" r="15240" b="1524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5935" cy="9131935"/>
                        </a:xfrm>
                        <a:prstGeom prst="rect">
                          <a:avLst/>
                        </a:prstGeom>
                        <a:noFill/>
                        <a:ln w="12192">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1E8AF" id="Rectangle 2" o:spid="_x0000_s1026" style="position:absolute;margin-left:36.5pt;margin-top:36.5pt;width:539.05pt;height:719.05pt;z-index:-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" filled="f" strokecolor="#231f20" strokeweight=".96pt">
                <w10:wrap anchorx="page" anchory="page"/>
              </v:rect>
            </w:pict>
          </mc:Fallback>
        </mc:AlternateContent>
      </w:r>
      <w:r>
        <w:t>CONFLICT OF INTEREST QUESTIONNAIRE</w:t>
      </w:r>
    </w:p>
    <w:p w14:paraId="4ABD13D6" w14:textId="77777777" w:rsidR="00EA365D" w:rsidRDefault="006918C0">
      <w:pPr>
        <w:spacing w:before="59"/>
        <w:ind w:left="2662" w:right="1489"/>
        <w:jc w:val="center"/>
        <w:rPr>
          <w:b/>
          <w:sz w:val="24"/>
        </w:rPr>
      </w:pPr>
      <w:r>
        <w:rPr>
          <w:b/>
          <w:sz w:val="24"/>
        </w:rPr>
        <w:t>For vendor doing business with local governmental entity</w:t>
      </w:r>
    </w:p>
    <w:p w14:paraId="52AED008" w14:textId="77777777" w:rsidR="00EA365D" w:rsidRDefault="00EA365D">
      <w:pPr>
        <w:pStyle w:val="BodyText"/>
        <w:spacing w:before="4"/>
        <w:rPr>
          <w:b/>
          <w:sz w:val="35"/>
        </w:rPr>
      </w:pPr>
    </w:p>
    <w:p w14:paraId="176FB433" w14:textId="77777777" w:rsidR="00EA365D" w:rsidRDefault="006918C0">
      <w:pPr>
        <w:pStyle w:val="BodyText"/>
        <w:spacing w:line="249" w:lineRule="auto"/>
        <w:ind w:left="392"/>
      </w:pPr>
      <w:r>
        <w:t>A</w:t>
      </w:r>
      <w:r>
        <w:rPr>
          <w:spacing w:val="-26"/>
        </w:rPr>
        <w:t xml:space="preserve"> </w:t>
      </w:r>
      <w:r>
        <w:t>complete</w:t>
      </w:r>
      <w:r>
        <w:rPr>
          <w:spacing w:val="-16"/>
        </w:rPr>
        <w:t xml:space="preserve"> </w:t>
      </w:r>
      <w:r>
        <w:t>copy</w:t>
      </w:r>
      <w:r>
        <w:rPr>
          <w:spacing w:val="-16"/>
        </w:rPr>
        <w:t xml:space="preserve"> </w:t>
      </w:r>
      <w:r>
        <w:t>of</w:t>
      </w:r>
      <w:r>
        <w:rPr>
          <w:spacing w:val="-16"/>
        </w:rPr>
        <w:t xml:space="preserve"> </w:t>
      </w:r>
      <w:r>
        <w:t>Chapter</w:t>
      </w:r>
      <w:r>
        <w:rPr>
          <w:spacing w:val="-16"/>
        </w:rPr>
        <w:t xml:space="preserve"> </w:t>
      </w:r>
      <w:r>
        <w:t>176</w:t>
      </w:r>
      <w:r>
        <w:rPr>
          <w:spacing w:val="-16"/>
        </w:rPr>
        <w:t xml:space="preserve"> </w:t>
      </w:r>
      <w:r>
        <w:t>of</w:t>
      </w:r>
      <w:r>
        <w:rPr>
          <w:spacing w:val="-16"/>
        </w:rPr>
        <w:t xml:space="preserve"> </w:t>
      </w:r>
      <w:r>
        <w:t>the</w:t>
      </w:r>
      <w:r>
        <w:rPr>
          <w:spacing w:val="-16"/>
        </w:rPr>
        <w:t xml:space="preserve"> </w:t>
      </w:r>
      <w:r>
        <w:t>Local</w:t>
      </w:r>
      <w:r>
        <w:rPr>
          <w:spacing w:val="-16"/>
        </w:rPr>
        <w:t xml:space="preserve"> </w:t>
      </w:r>
      <w:r>
        <w:t>Government</w:t>
      </w:r>
      <w:r>
        <w:rPr>
          <w:spacing w:val="-16"/>
        </w:rPr>
        <w:t xml:space="preserve"> </w:t>
      </w:r>
      <w:r>
        <w:t>Code</w:t>
      </w:r>
      <w:r>
        <w:rPr>
          <w:spacing w:val="-16"/>
        </w:rPr>
        <w:t xml:space="preserve"> </w:t>
      </w:r>
      <w:r>
        <w:t>may</w:t>
      </w:r>
      <w:r>
        <w:rPr>
          <w:spacing w:val="-16"/>
        </w:rPr>
        <w:t xml:space="preserve"> </w:t>
      </w:r>
      <w:r>
        <w:t>be</w:t>
      </w:r>
      <w:r>
        <w:rPr>
          <w:spacing w:val="-16"/>
        </w:rPr>
        <w:t xml:space="preserve"> </w:t>
      </w:r>
      <w:r>
        <w:t>found</w:t>
      </w:r>
      <w:r>
        <w:rPr>
          <w:spacing w:val="-16"/>
        </w:rPr>
        <w:t xml:space="preserve"> </w:t>
      </w:r>
      <w:r>
        <w:t>at</w:t>
      </w:r>
      <w:r>
        <w:rPr>
          <w:spacing w:val="-16"/>
        </w:rPr>
        <w:t xml:space="preserve"> </w:t>
      </w:r>
      <w:hyperlink r:id="rId8">
        <w:r>
          <w:t>http://www.statutes.legis.state.tx.us/</w:t>
        </w:r>
      </w:hyperlink>
      <w:r>
        <w:t xml:space="preserve"> Docs/LG/htm/LG.176.htm.</w:t>
      </w:r>
      <w:r>
        <w:rPr>
          <w:spacing w:val="-7"/>
        </w:rPr>
        <w:t xml:space="preserve"> </w:t>
      </w:r>
      <w:r>
        <w:t>For</w:t>
      </w:r>
      <w:r>
        <w:rPr>
          <w:spacing w:val="-7"/>
        </w:rPr>
        <w:t xml:space="preserve"> </w:t>
      </w:r>
      <w:r>
        <w:t>easy</w:t>
      </w:r>
      <w:r>
        <w:rPr>
          <w:spacing w:val="-7"/>
        </w:rPr>
        <w:t xml:space="preserve"> </w:t>
      </w:r>
      <w:r>
        <w:t>reference,</w:t>
      </w:r>
      <w:r>
        <w:rPr>
          <w:spacing w:val="-7"/>
        </w:rPr>
        <w:t xml:space="preserve"> </w:t>
      </w:r>
      <w:r>
        <w:t>below</w:t>
      </w:r>
      <w:r>
        <w:rPr>
          <w:spacing w:val="-7"/>
        </w:rPr>
        <w:t xml:space="preserve"> </w:t>
      </w:r>
      <w:r>
        <w:t>are</w:t>
      </w:r>
      <w:r>
        <w:rPr>
          <w:spacing w:val="-7"/>
        </w:rPr>
        <w:t xml:space="preserve"> </w:t>
      </w:r>
      <w:r>
        <w:t>some</w:t>
      </w:r>
      <w:r>
        <w:rPr>
          <w:spacing w:val="-7"/>
        </w:rPr>
        <w:t xml:space="preserve"> </w:t>
      </w:r>
      <w:r>
        <w:t>of</w:t>
      </w:r>
      <w:r>
        <w:rPr>
          <w:spacing w:val="-7"/>
        </w:rPr>
        <w:t xml:space="preserve"> </w:t>
      </w:r>
      <w:r>
        <w:t>the</w:t>
      </w:r>
      <w:r>
        <w:rPr>
          <w:spacing w:val="-7"/>
        </w:rPr>
        <w:t xml:space="preserve"> </w:t>
      </w:r>
      <w:r>
        <w:t>sections</w:t>
      </w:r>
      <w:r>
        <w:rPr>
          <w:spacing w:val="-7"/>
        </w:rPr>
        <w:t xml:space="preserve"> </w:t>
      </w:r>
      <w:r>
        <w:t>cited</w:t>
      </w:r>
      <w:r>
        <w:rPr>
          <w:spacing w:val="-7"/>
        </w:rPr>
        <w:t xml:space="preserve"> </w:t>
      </w:r>
      <w:r>
        <w:t>on</w:t>
      </w:r>
      <w:r>
        <w:rPr>
          <w:spacing w:val="-7"/>
        </w:rPr>
        <w:t xml:space="preserve"> </w:t>
      </w:r>
      <w:r>
        <w:t>this</w:t>
      </w:r>
      <w:r>
        <w:rPr>
          <w:spacing w:val="-7"/>
        </w:rPr>
        <w:t xml:space="preserve"> </w:t>
      </w:r>
      <w:r>
        <w:t>form.</w:t>
      </w:r>
    </w:p>
    <w:p w14:paraId="3360D495" w14:textId="77777777" w:rsidR="00EA365D" w:rsidRDefault="00EA365D">
      <w:pPr>
        <w:pStyle w:val="BodyText"/>
      </w:pPr>
    </w:p>
    <w:p w14:paraId="24C8199E" w14:textId="77777777" w:rsidR="00EA365D" w:rsidRDefault="00EA365D">
      <w:pPr>
        <w:pStyle w:val="BodyText"/>
        <w:spacing w:before="9"/>
        <w:rPr>
          <w:sz w:val="15"/>
        </w:rPr>
      </w:pPr>
    </w:p>
    <w:p w14:paraId="2B8B92CC" w14:textId="77777777" w:rsidR="00EA365D" w:rsidRDefault="006918C0">
      <w:pPr>
        <w:pStyle w:val="BodyText"/>
        <w:spacing w:before="69" w:line="249" w:lineRule="auto"/>
        <w:ind w:left="392"/>
      </w:pPr>
      <w:r>
        <w:rPr>
          <w:b/>
          <w:u w:val="single"/>
        </w:rPr>
        <w:t>Local</w:t>
      </w:r>
      <w:r>
        <w:rPr>
          <w:b/>
          <w:spacing w:val="-14"/>
          <w:u w:val="single"/>
        </w:rPr>
        <w:t xml:space="preserve"> </w:t>
      </w:r>
      <w:r>
        <w:rPr>
          <w:b/>
          <w:u w:val="single"/>
        </w:rPr>
        <w:t>Government</w:t>
      </w:r>
      <w:r>
        <w:rPr>
          <w:b/>
          <w:spacing w:val="-14"/>
          <w:u w:val="single"/>
        </w:rPr>
        <w:t xml:space="preserve"> </w:t>
      </w:r>
      <w:r>
        <w:rPr>
          <w:b/>
          <w:u w:val="single"/>
        </w:rPr>
        <w:t>Code</w:t>
      </w:r>
      <w:r>
        <w:rPr>
          <w:b/>
          <w:spacing w:val="-14"/>
          <w:u w:val="single"/>
        </w:rPr>
        <w:t xml:space="preserve"> </w:t>
      </w:r>
      <w:r>
        <w:rPr>
          <w:b/>
          <w:u w:val="single"/>
        </w:rPr>
        <w:t>§</w:t>
      </w:r>
      <w:r>
        <w:rPr>
          <w:b/>
          <w:spacing w:val="-14"/>
          <w:u w:val="single"/>
        </w:rPr>
        <w:t xml:space="preserve"> </w:t>
      </w:r>
      <w:r>
        <w:rPr>
          <w:b/>
          <w:u w:val="single"/>
        </w:rPr>
        <w:t>176.001(1-a)</w:t>
      </w:r>
      <w:r>
        <w:rPr>
          <w:b/>
        </w:rPr>
        <w:t>:</w:t>
      </w:r>
      <w:r>
        <w:rPr>
          <w:b/>
          <w:spacing w:val="-12"/>
        </w:rPr>
        <w:t xml:space="preserve"> </w:t>
      </w:r>
      <w:r>
        <w:t>"Business</w:t>
      </w:r>
      <w:r>
        <w:rPr>
          <w:spacing w:val="-14"/>
        </w:rPr>
        <w:t xml:space="preserve"> </w:t>
      </w:r>
      <w:r>
        <w:t>relationship"</w:t>
      </w:r>
      <w:r>
        <w:rPr>
          <w:spacing w:val="-14"/>
        </w:rPr>
        <w:t xml:space="preserve"> </w:t>
      </w:r>
      <w:r>
        <w:t>means</w:t>
      </w:r>
      <w:r>
        <w:rPr>
          <w:spacing w:val="-14"/>
        </w:rPr>
        <w:t xml:space="preserve"> </w:t>
      </w:r>
      <w:r>
        <w:t>a</w:t>
      </w:r>
      <w:r>
        <w:rPr>
          <w:spacing w:val="-14"/>
        </w:rPr>
        <w:t xml:space="preserve"> </w:t>
      </w:r>
      <w:r>
        <w:t>connection</w:t>
      </w:r>
      <w:r>
        <w:rPr>
          <w:spacing w:val="-14"/>
        </w:rPr>
        <w:t xml:space="preserve"> </w:t>
      </w:r>
      <w:r>
        <w:t>between</w:t>
      </w:r>
      <w:r>
        <w:rPr>
          <w:spacing w:val="-14"/>
        </w:rPr>
        <w:t xml:space="preserve"> </w:t>
      </w:r>
      <w:r>
        <w:t>two</w:t>
      </w:r>
      <w:r>
        <w:rPr>
          <w:spacing w:val="-14"/>
        </w:rPr>
        <w:t xml:space="preserve"> </w:t>
      </w:r>
      <w:r>
        <w:t>or</w:t>
      </w:r>
      <w:r>
        <w:rPr>
          <w:spacing w:val="-14"/>
        </w:rPr>
        <w:t xml:space="preserve"> </w:t>
      </w:r>
      <w:r>
        <w:t>more</w:t>
      </w:r>
      <w:r>
        <w:rPr>
          <w:spacing w:val="-14"/>
        </w:rPr>
        <w:t xml:space="preserve"> </w:t>
      </w:r>
      <w:r>
        <w:t>parties based</w:t>
      </w:r>
      <w:r>
        <w:rPr>
          <w:spacing w:val="-6"/>
        </w:rPr>
        <w:t xml:space="preserve"> </w:t>
      </w:r>
      <w:r>
        <w:t>on</w:t>
      </w:r>
      <w:r>
        <w:rPr>
          <w:spacing w:val="-6"/>
        </w:rPr>
        <w:t xml:space="preserve"> </w:t>
      </w:r>
      <w:r>
        <w:t>commercial</w:t>
      </w:r>
      <w:r>
        <w:rPr>
          <w:spacing w:val="-6"/>
        </w:rPr>
        <w:t xml:space="preserve"> </w:t>
      </w:r>
      <w:r>
        <w:t>activity</w:t>
      </w:r>
      <w:r>
        <w:rPr>
          <w:spacing w:val="-6"/>
        </w:rPr>
        <w:t xml:space="preserve"> </w:t>
      </w:r>
      <w:r>
        <w:t>of</w:t>
      </w:r>
      <w:r>
        <w:rPr>
          <w:spacing w:val="-6"/>
        </w:rPr>
        <w:t xml:space="preserve"> </w:t>
      </w:r>
      <w:r>
        <w:t>one</w:t>
      </w:r>
      <w:r>
        <w:rPr>
          <w:spacing w:val="-6"/>
        </w:rPr>
        <w:t xml:space="preserve"> </w:t>
      </w:r>
      <w:r>
        <w:t>of</w:t>
      </w:r>
      <w:r>
        <w:rPr>
          <w:spacing w:val="-6"/>
        </w:rPr>
        <w:t xml:space="preserve"> </w:t>
      </w:r>
      <w:r>
        <w:t>the</w:t>
      </w:r>
      <w:r>
        <w:rPr>
          <w:spacing w:val="-6"/>
        </w:rPr>
        <w:t xml:space="preserve"> </w:t>
      </w:r>
      <w:r>
        <w:t>parties.</w:t>
      </w:r>
      <w:r>
        <w:rPr>
          <w:spacing w:val="44"/>
        </w:rPr>
        <w:t xml:space="preserve"> </w:t>
      </w:r>
      <w:r>
        <w:t>The</w:t>
      </w:r>
      <w:r>
        <w:rPr>
          <w:spacing w:val="-6"/>
        </w:rPr>
        <w:t xml:space="preserve"> </w:t>
      </w:r>
      <w:r>
        <w:t>term</w:t>
      </w:r>
      <w:r>
        <w:rPr>
          <w:spacing w:val="-6"/>
        </w:rPr>
        <w:t xml:space="preserve"> </w:t>
      </w:r>
      <w:r>
        <w:t>does</w:t>
      </w:r>
      <w:r>
        <w:rPr>
          <w:spacing w:val="-6"/>
        </w:rPr>
        <w:t xml:space="preserve"> </w:t>
      </w:r>
      <w:r>
        <w:t>not</w:t>
      </w:r>
      <w:r>
        <w:rPr>
          <w:spacing w:val="-6"/>
        </w:rPr>
        <w:t xml:space="preserve"> </w:t>
      </w:r>
      <w:r>
        <w:t>include</w:t>
      </w:r>
      <w:r>
        <w:rPr>
          <w:spacing w:val="-6"/>
        </w:rPr>
        <w:t xml:space="preserve"> </w:t>
      </w:r>
      <w:r>
        <w:t>a</w:t>
      </w:r>
      <w:r>
        <w:rPr>
          <w:spacing w:val="-6"/>
        </w:rPr>
        <w:t xml:space="preserve"> </w:t>
      </w:r>
      <w:r>
        <w:t>connection</w:t>
      </w:r>
      <w:r>
        <w:rPr>
          <w:spacing w:val="-6"/>
        </w:rPr>
        <w:t xml:space="preserve"> </w:t>
      </w:r>
      <w:r>
        <w:t>based</w:t>
      </w:r>
      <w:r>
        <w:rPr>
          <w:spacing w:val="-6"/>
        </w:rPr>
        <w:t xml:space="preserve"> </w:t>
      </w:r>
      <w:r>
        <w:t>on:</w:t>
      </w:r>
    </w:p>
    <w:p w14:paraId="248B7221" w14:textId="77777777" w:rsidR="00EA365D" w:rsidRDefault="006918C0">
      <w:pPr>
        <w:pStyle w:val="ListParagraph"/>
        <w:numPr>
          <w:ilvl w:val="0"/>
          <w:numId w:val="3"/>
        </w:numPr>
        <w:tabs>
          <w:tab w:val="left" w:pos="1467"/>
        </w:tabs>
        <w:spacing w:before="1" w:line="249" w:lineRule="auto"/>
        <w:ind w:right="236" w:firstLine="0"/>
        <w:rPr>
          <w:sz w:val="20"/>
        </w:rPr>
      </w:pPr>
      <w:r>
        <w:rPr>
          <w:sz w:val="20"/>
        </w:rPr>
        <w:t>a</w:t>
      </w:r>
      <w:r>
        <w:rPr>
          <w:spacing w:val="-14"/>
          <w:sz w:val="20"/>
        </w:rPr>
        <w:t xml:space="preserve"> </w:t>
      </w:r>
      <w:r>
        <w:rPr>
          <w:sz w:val="20"/>
        </w:rPr>
        <w:t>transaction</w:t>
      </w:r>
      <w:r>
        <w:rPr>
          <w:spacing w:val="-14"/>
          <w:sz w:val="20"/>
        </w:rPr>
        <w:t xml:space="preserve"> </w:t>
      </w:r>
      <w:r>
        <w:rPr>
          <w:sz w:val="20"/>
        </w:rPr>
        <w:t>that</w:t>
      </w:r>
      <w:r>
        <w:rPr>
          <w:spacing w:val="-14"/>
          <w:sz w:val="20"/>
        </w:rPr>
        <w:t xml:space="preserve"> </w:t>
      </w:r>
      <w:r>
        <w:rPr>
          <w:sz w:val="20"/>
        </w:rPr>
        <w:t>is</w:t>
      </w:r>
      <w:r>
        <w:rPr>
          <w:spacing w:val="-14"/>
          <w:sz w:val="20"/>
        </w:rPr>
        <w:t xml:space="preserve"> </w:t>
      </w:r>
      <w:r>
        <w:rPr>
          <w:sz w:val="20"/>
        </w:rPr>
        <w:t>subject</w:t>
      </w:r>
      <w:r>
        <w:rPr>
          <w:spacing w:val="-14"/>
          <w:sz w:val="20"/>
        </w:rPr>
        <w:t xml:space="preserve"> </w:t>
      </w:r>
      <w:r>
        <w:rPr>
          <w:sz w:val="20"/>
        </w:rPr>
        <w:t>to</w:t>
      </w:r>
      <w:r>
        <w:rPr>
          <w:spacing w:val="-14"/>
          <w:sz w:val="20"/>
        </w:rPr>
        <w:t xml:space="preserve"> </w:t>
      </w:r>
      <w:r>
        <w:rPr>
          <w:sz w:val="20"/>
        </w:rPr>
        <w:t>rate</w:t>
      </w:r>
      <w:r>
        <w:rPr>
          <w:spacing w:val="-14"/>
          <w:sz w:val="20"/>
        </w:rPr>
        <w:t xml:space="preserve"> </w:t>
      </w:r>
      <w:r>
        <w:rPr>
          <w:sz w:val="20"/>
        </w:rPr>
        <w:t>or</w:t>
      </w:r>
      <w:r>
        <w:rPr>
          <w:spacing w:val="-14"/>
          <w:sz w:val="20"/>
        </w:rPr>
        <w:t xml:space="preserve"> </w:t>
      </w:r>
      <w:r>
        <w:rPr>
          <w:sz w:val="20"/>
        </w:rPr>
        <w:t>fee</w:t>
      </w:r>
      <w:r>
        <w:rPr>
          <w:spacing w:val="-14"/>
          <w:sz w:val="20"/>
        </w:rPr>
        <w:t xml:space="preserve"> </w:t>
      </w:r>
      <w:r>
        <w:rPr>
          <w:sz w:val="20"/>
        </w:rPr>
        <w:t>regulation</w:t>
      </w:r>
      <w:r>
        <w:rPr>
          <w:spacing w:val="-14"/>
          <w:sz w:val="20"/>
        </w:rPr>
        <w:t xml:space="preserve"> </w:t>
      </w:r>
      <w:r>
        <w:rPr>
          <w:sz w:val="20"/>
        </w:rPr>
        <w:t>by</w:t>
      </w:r>
      <w:r>
        <w:rPr>
          <w:spacing w:val="-14"/>
          <w:sz w:val="20"/>
        </w:rPr>
        <w:t xml:space="preserve"> </w:t>
      </w:r>
      <w:r>
        <w:rPr>
          <w:sz w:val="20"/>
        </w:rPr>
        <w:t>a</w:t>
      </w:r>
      <w:r>
        <w:rPr>
          <w:spacing w:val="-14"/>
          <w:sz w:val="20"/>
        </w:rPr>
        <w:t xml:space="preserve"> </w:t>
      </w:r>
      <w:r>
        <w:rPr>
          <w:sz w:val="20"/>
        </w:rPr>
        <w:t>federal,</w:t>
      </w:r>
      <w:r>
        <w:rPr>
          <w:spacing w:val="-14"/>
          <w:sz w:val="20"/>
        </w:rPr>
        <w:t xml:space="preserve"> </w:t>
      </w:r>
      <w:r>
        <w:rPr>
          <w:sz w:val="20"/>
        </w:rPr>
        <w:t>state,</w:t>
      </w:r>
      <w:r>
        <w:rPr>
          <w:spacing w:val="-14"/>
          <w:sz w:val="20"/>
        </w:rPr>
        <w:t xml:space="preserve"> </w:t>
      </w:r>
      <w:r>
        <w:rPr>
          <w:sz w:val="20"/>
        </w:rPr>
        <w:t>or</w:t>
      </w:r>
      <w:r>
        <w:rPr>
          <w:spacing w:val="-14"/>
          <w:sz w:val="20"/>
        </w:rPr>
        <w:t xml:space="preserve"> </w:t>
      </w:r>
      <w:r>
        <w:rPr>
          <w:sz w:val="20"/>
        </w:rPr>
        <w:t>local</w:t>
      </w:r>
      <w:r>
        <w:rPr>
          <w:spacing w:val="-14"/>
          <w:sz w:val="20"/>
        </w:rPr>
        <w:t xml:space="preserve"> </w:t>
      </w:r>
      <w:r>
        <w:rPr>
          <w:sz w:val="20"/>
        </w:rPr>
        <w:t>governmental</w:t>
      </w:r>
      <w:r>
        <w:rPr>
          <w:spacing w:val="-14"/>
          <w:sz w:val="20"/>
        </w:rPr>
        <w:t xml:space="preserve"> </w:t>
      </w:r>
      <w:r>
        <w:rPr>
          <w:sz w:val="20"/>
        </w:rPr>
        <w:t>entity</w:t>
      </w:r>
      <w:r>
        <w:rPr>
          <w:spacing w:val="-14"/>
          <w:sz w:val="20"/>
        </w:rPr>
        <w:t xml:space="preserve"> </w:t>
      </w:r>
      <w:r>
        <w:rPr>
          <w:sz w:val="20"/>
        </w:rPr>
        <w:t>or</w:t>
      </w:r>
      <w:r>
        <w:rPr>
          <w:spacing w:val="-14"/>
          <w:sz w:val="20"/>
        </w:rPr>
        <w:t xml:space="preserve"> </w:t>
      </w:r>
      <w:r>
        <w:rPr>
          <w:sz w:val="20"/>
        </w:rPr>
        <w:t>an agency</w:t>
      </w:r>
      <w:r>
        <w:rPr>
          <w:spacing w:val="-14"/>
          <w:sz w:val="20"/>
        </w:rPr>
        <w:t xml:space="preserve"> </w:t>
      </w:r>
      <w:r>
        <w:rPr>
          <w:sz w:val="20"/>
        </w:rPr>
        <w:t>of</w:t>
      </w:r>
      <w:r>
        <w:rPr>
          <w:spacing w:val="-14"/>
          <w:sz w:val="20"/>
        </w:rPr>
        <w:t xml:space="preserve"> </w:t>
      </w:r>
      <w:r>
        <w:rPr>
          <w:sz w:val="20"/>
        </w:rPr>
        <w:t>a</w:t>
      </w:r>
      <w:r>
        <w:rPr>
          <w:spacing w:val="-14"/>
          <w:sz w:val="20"/>
        </w:rPr>
        <w:t xml:space="preserve"> </w:t>
      </w:r>
      <w:r>
        <w:rPr>
          <w:sz w:val="20"/>
        </w:rPr>
        <w:t>federal,</w:t>
      </w:r>
      <w:r>
        <w:rPr>
          <w:spacing w:val="-14"/>
          <w:sz w:val="20"/>
        </w:rPr>
        <w:t xml:space="preserve"> </w:t>
      </w:r>
      <w:r>
        <w:rPr>
          <w:sz w:val="20"/>
        </w:rPr>
        <w:t>state,</w:t>
      </w:r>
      <w:r>
        <w:rPr>
          <w:spacing w:val="-14"/>
          <w:sz w:val="20"/>
        </w:rPr>
        <w:t xml:space="preserve"> </w:t>
      </w:r>
      <w:r>
        <w:rPr>
          <w:sz w:val="20"/>
        </w:rPr>
        <w:t>or</w:t>
      </w:r>
      <w:r>
        <w:rPr>
          <w:spacing w:val="-14"/>
          <w:sz w:val="20"/>
        </w:rPr>
        <w:t xml:space="preserve"> </w:t>
      </w:r>
      <w:r>
        <w:rPr>
          <w:sz w:val="20"/>
        </w:rPr>
        <w:t>local</w:t>
      </w:r>
      <w:r>
        <w:rPr>
          <w:spacing w:val="-14"/>
          <w:sz w:val="20"/>
        </w:rPr>
        <w:t xml:space="preserve"> </w:t>
      </w:r>
      <w:r>
        <w:rPr>
          <w:sz w:val="20"/>
        </w:rPr>
        <w:t>governmental</w:t>
      </w:r>
      <w:r>
        <w:rPr>
          <w:spacing w:val="-14"/>
          <w:sz w:val="20"/>
        </w:rPr>
        <w:t xml:space="preserve"> </w:t>
      </w:r>
      <w:r>
        <w:rPr>
          <w:sz w:val="20"/>
        </w:rPr>
        <w:t>entity;</w:t>
      </w:r>
    </w:p>
    <w:p w14:paraId="14A6238C" w14:textId="77777777" w:rsidR="00EA365D" w:rsidRDefault="006918C0">
      <w:pPr>
        <w:pStyle w:val="ListParagraph"/>
        <w:numPr>
          <w:ilvl w:val="0"/>
          <w:numId w:val="3"/>
        </w:numPr>
        <w:tabs>
          <w:tab w:val="left" w:pos="1481"/>
        </w:tabs>
        <w:spacing w:before="1"/>
        <w:ind w:left="1480" w:hanging="368"/>
        <w:rPr>
          <w:sz w:val="20"/>
        </w:rPr>
      </w:pPr>
      <w:r>
        <w:rPr>
          <w:sz w:val="20"/>
        </w:rPr>
        <w:t>a transaction conducted at a price and subject to terms available to the public;</w:t>
      </w:r>
      <w:r>
        <w:rPr>
          <w:spacing w:val="-31"/>
          <w:sz w:val="20"/>
        </w:rPr>
        <w:t xml:space="preserve"> </w:t>
      </w:r>
      <w:r>
        <w:rPr>
          <w:sz w:val="20"/>
        </w:rPr>
        <w:t>or</w:t>
      </w:r>
    </w:p>
    <w:p w14:paraId="44AE773E" w14:textId="77777777" w:rsidR="00EA365D" w:rsidRDefault="006918C0">
      <w:pPr>
        <w:pStyle w:val="ListParagraph"/>
        <w:numPr>
          <w:ilvl w:val="0"/>
          <w:numId w:val="3"/>
        </w:numPr>
        <w:tabs>
          <w:tab w:val="left" w:pos="1477"/>
        </w:tabs>
        <w:spacing w:before="10" w:line="249" w:lineRule="auto"/>
        <w:ind w:right="237" w:firstLine="0"/>
        <w:rPr>
          <w:sz w:val="20"/>
        </w:rPr>
      </w:pPr>
      <w:r>
        <w:rPr>
          <w:sz w:val="20"/>
        </w:rPr>
        <w:t>a</w:t>
      </w:r>
      <w:r>
        <w:rPr>
          <w:spacing w:val="-14"/>
          <w:sz w:val="20"/>
        </w:rPr>
        <w:t xml:space="preserve"> </w:t>
      </w:r>
      <w:r>
        <w:rPr>
          <w:sz w:val="20"/>
        </w:rPr>
        <w:t>purchase</w:t>
      </w:r>
      <w:r>
        <w:rPr>
          <w:spacing w:val="-14"/>
          <w:sz w:val="20"/>
        </w:rPr>
        <w:t xml:space="preserve"> </w:t>
      </w:r>
      <w:r>
        <w:rPr>
          <w:sz w:val="20"/>
        </w:rPr>
        <w:t>or</w:t>
      </w:r>
      <w:r>
        <w:rPr>
          <w:spacing w:val="-14"/>
          <w:sz w:val="20"/>
        </w:rPr>
        <w:t xml:space="preserve"> </w:t>
      </w:r>
      <w:r>
        <w:rPr>
          <w:sz w:val="20"/>
        </w:rPr>
        <w:t>lease</w:t>
      </w:r>
      <w:r>
        <w:rPr>
          <w:spacing w:val="-14"/>
          <w:sz w:val="20"/>
        </w:rPr>
        <w:t xml:space="preserve"> </w:t>
      </w:r>
      <w:r>
        <w:rPr>
          <w:sz w:val="20"/>
        </w:rPr>
        <w:t>of</w:t>
      </w:r>
      <w:r>
        <w:rPr>
          <w:spacing w:val="-14"/>
          <w:sz w:val="20"/>
        </w:rPr>
        <w:t xml:space="preserve"> </w:t>
      </w:r>
      <w:r>
        <w:rPr>
          <w:sz w:val="20"/>
        </w:rPr>
        <w:t>goods</w:t>
      </w:r>
      <w:r>
        <w:rPr>
          <w:spacing w:val="-14"/>
          <w:sz w:val="20"/>
        </w:rPr>
        <w:t xml:space="preserve"> </w:t>
      </w:r>
      <w:r>
        <w:rPr>
          <w:sz w:val="20"/>
        </w:rPr>
        <w:t>or</w:t>
      </w:r>
      <w:r>
        <w:rPr>
          <w:spacing w:val="-14"/>
          <w:sz w:val="20"/>
        </w:rPr>
        <w:t xml:space="preserve"> </w:t>
      </w:r>
      <w:r>
        <w:rPr>
          <w:sz w:val="20"/>
        </w:rPr>
        <w:t>services</w:t>
      </w:r>
      <w:r>
        <w:rPr>
          <w:spacing w:val="-14"/>
          <w:sz w:val="20"/>
        </w:rPr>
        <w:t xml:space="preserve"> </w:t>
      </w:r>
      <w:r>
        <w:rPr>
          <w:sz w:val="20"/>
        </w:rPr>
        <w:t>from</w:t>
      </w:r>
      <w:r>
        <w:rPr>
          <w:spacing w:val="-14"/>
          <w:sz w:val="20"/>
        </w:rPr>
        <w:t xml:space="preserve"> </w:t>
      </w:r>
      <w:r>
        <w:rPr>
          <w:sz w:val="20"/>
        </w:rPr>
        <w:t>a</w:t>
      </w:r>
      <w:r>
        <w:rPr>
          <w:spacing w:val="-14"/>
          <w:sz w:val="20"/>
        </w:rPr>
        <w:t xml:space="preserve"> </w:t>
      </w:r>
      <w:r>
        <w:rPr>
          <w:sz w:val="20"/>
        </w:rPr>
        <w:t>person</w:t>
      </w:r>
      <w:r>
        <w:rPr>
          <w:spacing w:val="-14"/>
          <w:sz w:val="20"/>
        </w:rPr>
        <w:t xml:space="preserve"> </w:t>
      </w:r>
      <w:r>
        <w:rPr>
          <w:sz w:val="20"/>
        </w:rPr>
        <w:t>that</w:t>
      </w:r>
      <w:r>
        <w:rPr>
          <w:spacing w:val="-14"/>
          <w:sz w:val="20"/>
        </w:rPr>
        <w:t xml:space="preserve"> </w:t>
      </w:r>
      <w:r>
        <w:rPr>
          <w:sz w:val="20"/>
        </w:rPr>
        <w:t>is</w:t>
      </w:r>
      <w:r>
        <w:rPr>
          <w:spacing w:val="-14"/>
          <w:sz w:val="20"/>
        </w:rPr>
        <w:t xml:space="preserve"> </w:t>
      </w:r>
      <w:r>
        <w:rPr>
          <w:sz w:val="20"/>
        </w:rPr>
        <w:t>chartered</w:t>
      </w:r>
      <w:r>
        <w:rPr>
          <w:spacing w:val="-14"/>
          <w:sz w:val="20"/>
        </w:rPr>
        <w:t xml:space="preserve"> </w:t>
      </w:r>
      <w:r>
        <w:rPr>
          <w:sz w:val="20"/>
        </w:rPr>
        <w:t>by</w:t>
      </w:r>
      <w:r>
        <w:rPr>
          <w:spacing w:val="-14"/>
          <w:sz w:val="20"/>
        </w:rPr>
        <w:t xml:space="preserve"> </w:t>
      </w:r>
      <w:r>
        <w:rPr>
          <w:sz w:val="20"/>
        </w:rPr>
        <w:t>a</w:t>
      </w:r>
      <w:r>
        <w:rPr>
          <w:spacing w:val="-14"/>
          <w:sz w:val="20"/>
        </w:rPr>
        <w:t xml:space="preserve"> </w:t>
      </w:r>
      <w:r>
        <w:rPr>
          <w:sz w:val="20"/>
        </w:rPr>
        <w:t>state</w:t>
      </w:r>
      <w:r>
        <w:rPr>
          <w:spacing w:val="-14"/>
          <w:sz w:val="20"/>
        </w:rPr>
        <w:t xml:space="preserve"> </w:t>
      </w:r>
      <w:r>
        <w:rPr>
          <w:sz w:val="20"/>
        </w:rPr>
        <w:t>or</w:t>
      </w:r>
      <w:r>
        <w:rPr>
          <w:spacing w:val="-14"/>
          <w:sz w:val="20"/>
        </w:rPr>
        <w:t xml:space="preserve"> </w:t>
      </w:r>
      <w:r>
        <w:rPr>
          <w:sz w:val="20"/>
        </w:rPr>
        <w:t>federal</w:t>
      </w:r>
      <w:r>
        <w:rPr>
          <w:spacing w:val="-14"/>
          <w:sz w:val="20"/>
        </w:rPr>
        <w:t xml:space="preserve"> </w:t>
      </w:r>
      <w:r>
        <w:rPr>
          <w:sz w:val="20"/>
        </w:rPr>
        <w:t>agency</w:t>
      </w:r>
      <w:r>
        <w:rPr>
          <w:spacing w:val="-14"/>
          <w:sz w:val="20"/>
        </w:rPr>
        <w:t xml:space="preserve"> </w:t>
      </w:r>
      <w:r>
        <w:rPr>
          <w:sz w:val="20"/>
        </w:rPr>
        <w:t xml:space="preserve">and that is subject to regular examination </w:t>
      </w:r>
      <w:r>
        <w:rPr>
          <w:spacing w:val="-4"/>
          <w:sz w:val="20"/>
        </w:rPr>
        <w:t xml:space="preserve">by, </w:t>
      </w:r>
      <w:r>
        <w:rPr>
          <w:sz w:val="20"/>
        </w:rPr>
        <w:t>and reporting to, that</w:t>
      </w:r>
      <w:r>
        <w:rPr>
          <w:spacing w:val="-31"/>
          <w:sz w:val="20"/>
        </w:rPr>
        <w:t xml:space="preserve"> </w:t>
      </w:r>
      <w:r>
        <w:rPr>
          <w:sz w:val="20"/>
        </w:rPr>
        <w:t>agency.</w:t>
      </w:r>
    </w:p>
    <w:p w14:paraId="74216701" w14:textId="77777777" w:rsidR="00EA365D" w:rsidRDefault="00EA365D">
      <w:pPr>
        <w:pStyle w:val="BodyText"/>
        <w:spacing w:before="1"/>
        <w:rPr>
          <w:sz w:val="15"/>
        </w:rPr>
      </w:pPr>
    </w:p>
    <w:p w14:paraId="40797744" w14:textId="77777777" w:rsidR="00EA365D" w:rsidRDefault="006918C0">
      <w:pPr>
        <w:pStyle w:val="Heading2"/>
      </w:pPr>
      <w:r>
        <w:rPr>
          <w:u w:val="single"/>
        </w:rPr>
        <w:t>Local Government Code § 176.003(a)(2)(A) and (B):</w:t>
      </w:r>
    </w:p>
    <w:p w14:paraId="0EE146BF" w14:textId="77777777" w:rsidR="00EA365D" w:rsidRDefault="006918C0">
      <w:pPr>
        <w:pStyle w:val="ListParagraph"/>
        <w:numPr>
          <w:ilvl w:val="1"/>
          <w:numId w:val="3"/>
        </w:numPr>
        <w:tabs>
          <w:tab w:val="left" w:pos="1442"/>
        </w:tabs>
        <w:spacing w:before="9"/>
        <w:rPr>
          <w:sz w:val="20"/>
        </w:rPr>
      </w:pPr>
      <w:r>
        <w:rPr>
          <w:sz w:val="20"/>
        </w:rPr>
        <w:t>A</w:t>
      </w:r>
      <w:r>
        <w:rPr>
          <w:spacing w:val="-21"/>
          <w:sz w:val="20"/>
        </w:rPr>
        <w:t xml:space="preserve"> </w:t>
      </w:r>
      <w:r>
        <w:rPr>
          <w:sz w:val="20"/>
        </w:rPr>
        <w:t>local</w:t>
      </w:r>
      <w:r>
        <w:rPr>
          <w:spacing w:val="-9"/>
          <w:sz w:val="20"/>
        </w:rPr>
        <w:t xml:space="preserve"> </w:t>
      </w:r>
      <w:r>
        <w:rPr>
          <w:sz w:val="20"/>
        </w:rPr>
        <w:t>government</w:t>
      </w:r>
      <w:r>
        <w:rPr>
          <w:spacing w:val="-9"/>
          <w:sz w:val="20"/>
        </w:rPr>
        <w:t xml:space="preserve"> </w:t>
      </w:r>
      <w:r>
        <w:rPr>
          <w:sz w:val="20"/>
        </w:rPr>
        <w:t>officer</w:t>
      </w:r>
      <w:r>
        <w:rPr>
          <w:spacing w:val="-9"/>
          <w:sz w:val="20"/>
        </w:rPr>
        <w:t xml:space="preserve"> </w:t>
      </w:r>
      <w:r>
        <w:rPr>
          <w:sz w:val="20"/>
        </w:rPr>
        <w:t>shall</w:t>
      </w:r>
      <w:r>
        <w:rPr>
          <w:spacing w:val="-9"/>
          <w:sz w:val="20"/>
        </w:rPr>
        <w:t xml:space="preserve"> </w:t>
      </w:r>
      <w:r>
        <w:rPr>
          <w:sz w:val="20"/>
        </w:rPr>
        <w:t>file</w:t>
      </w:r>
      <w:r>
        <w:rPr>
          <w:spacing w:val="-9"/>
          <w:sz w:val="20"/>
        </w:rPr>
        <w:t xml:space="preserve"> </w:t>
      </w:r>
      <w:r>
        <w:rPr>
          <w:sz w:val="20"/>
        </w:rPr>
        <w:t>a</w:t>
      </w:r>
      <w:r>
        <w:rPr>
          <w:spacing w:val="-9"/>
          <w:sz w:val="20"/>
        </w:rPr>
        <w:t xml:space="preserve"> </w:t>
      </w:r>
      <w:r>
        <w:rPr>
          <w:sz w:val="20"/>
        </w:rPr>
        <w:t>conflicts</w:t>
      </w:r>
      <w:r>
        <w:rPr>
          <w:spacing w:val="-9"/>
          <w:sz w:val="20"/>
        </w:rPr>
        <w:t xml:space="preserve"> </w:t>
      </w:r>
      <w:r>
        <w:rPr>
          <w:sz w:val="20"/>
        </w:rPr>
        <w:t>disclosure</w:t>
      </w:r>
      <w:r>
        <w:rPr>
          <w:spacing w:val="-9"/>
          <w:sz w:val="20"/>
        </w:rPr>
        <w:t xml:space="preserve"> </w:t>
      </w:r>
      <w:r>
        <w:rPr>
          <w:sz w:val="20"/>
        </w:rPr>
        <w:t>statement</w:t>
      </w:r>
      <w:r>
        <w:rPr>
          <w:spacing w:val="-9"/>
          <w:sz w:val="20"/>
        </w:rPr>
        <w:t xml:space="preserve"> </w:t>
      </w:r>
      <w:r>
        <w:rPr>
          <w:sz w:val="20"/>
        </w:rPr>
        <w:t>with</w:t>
      </w:r>
      <w:r>
        <w:rPr>
          <w:spacing w:val="-9"/>
          <w:sz w:val="20"/>
        </w:rPr>
        <w:t xml:space="preserve"> </w:t>
      </w:r>
      <w:r>
        <w:rPr>
          <w:sz w:val="20"/>
        </w:rPr>
        <w:t>respect</w:t>
      </w:r>
      <w:r>
        <w:rPr>
          <w:spacing w:val="-9"/>
          <w:sz w:val="20"/>
        </w:rPr>
        <w:t xml:space="preserve"> </w:t>
      </w:r>
      <w:r>
        <w:rPr>
          <w:sz w:val="20"/>
        </w:rPr>
        <w:t>to</w:t>
      </w:r>
      <w:r>
        <w:rPr>
          <w:spacing w:val="-9"/>
          <w:sz w:val="20"/>
        </w:rPr>
        <w:t xml:space="preserve"> </w:t>
      </w:r>
      <w:r>
        <w:rPr>
          <w:sz w:val="20"/>
        </w:rPr>
        <w:t>a</w:t>
      </w:r>
      <w:r>
        <w:rPr>
          <w:spacing w:val="-9"/>
          <w:sz w:val="20"/>
        </w:rPr>
        <w:t xml:space="preserve"> </w:t>
      </w:r>
      <w:r>
        <w:rPr>
          <w:sz w:val="20"/>
        </w:rPr>
        <w:t>vendor</w:t>
      </w:r>
      <w:r>
        <w:rPr>
          <w:spacing w:val="-9"/>
          <w:sz w:val="20"/>
        </w:rPr>
        <w:t xml:space="preserve"> </w:t>
      </w:r>
      <w:r>
        <w:rPr>
          <w:sz w:val="20"/>
        </w:rPr>
        <w:t>if:</w:t>
      </w:r>
    </w:p>
    <w:p w14:paraId="7363B519" w14:textId="77777777" w:rsidR="00EA365D" w:rsidRDefault="006918C0">
      <w:pPr>
        <w:pStyle w:val="BodyText"/>
        <w:spacing w:before="9"/>
        <w:ind w:left="1832"/>
      </w:pPr>
      <w:r>
        <w:t>***</w:t>
      </w:r>
    </w:p>
    <w:p w14:paraId="53276443" w14:textId="77777777" w:rsidR="00EA365D" w:rsidRDefault="006918C0">
      <w:pPr>
        <w:pStyle w:val="ListParagraph"/>
        <w:numPr>
          <w:ilvl w:val="2"/>
          <w:numId w:val="3"/>
        </w:numPr>
        <w:tabs>
          <w:tab w:val="left" w:pos="2158"/>
        </w:tabs>
        <w:spacing w:before="9"/>
        <w:rPr>
          <w:sz w:val="20"/>
        </w:rPr>
      </w:pPr>
      <w:r>
        <w:rPr>
          <w:sz w:val="20"/>
        </w:rPr>
        <w:t>the</w:t>
      </w:r>
      <w:r>
        <w:rPr>
          <w:spacing w:val="-26"/>
          <w:sz w:val="20"/>
        </w:rPr>
        <w:t xml:space="preserve"> </w:t>
      </w:r>
      <w:r>
        <w:rPr>
          <w:sz w:val="20"/>
        </w:rPr>
        <w:t>vendor:</w:t>
      </w:r>
    </w:p>
    <w:p w14:paraId="293E32A3" w14:textId="77777777" w:rsidR="00EA365D" w:rsidRDefault="006918C0">
      <w:pPr>
        <w:pStyle w:val="ListParagraph"/>
        <w:numPr>
          <w:ilvl w:val="3"/>
          <w:numId w:val="3"/>
        </w:numPr>
        <w:tabs>
          <w:tab w:val="left" w:pos="2908"/>
        </w:tabs>
        <w:spacing w:before="9" w:line="249" w:lineRule="auto"/>
        <w:ind w:right="236" w:firstLine="0"/>
        <w:jc w:val="both"/>
        <w:rPr>
          <w:sz w:val="20"/>
        </w:rPr>
      </w:pPr>
      <w:r>
        <w:rPr>
          <w:sz w:val="20"/>
        </w:rPr>
        <w:t>has</w:t>
      </w:r>
      <w:r>
        <w:rPr>
          <w:spacing w:val="-14"/>
          <w:sz w:val="20"/>
        </w:rPr>
        <w:t xml:space="preserve"> </w:t>
      </w:r>
      <w:r>
        <w:rPr>
          <w:sz w:val="20"/>
        </w:rPr>
        <w:t>an</w:t>
      </w:r>
      <w:r>
        <w:rPr>
          <w:spacing w:val="-14"/>
          <w:sz w:val="20"/>
        </w:rPr>
        <w:t xml:space="preserve"> </w:t>
      </w:r>
      <w:r>
        <w:rPr>
          <w:sz w:val="20"/>
        </w:rPr>
        <w:t>employment</w:t>
      </w:r>
      <w:r>
        <w:rPr>
          <w:spacing w:val="-14"/>
          <w:sz w:val="20"/>
        </w:rPr>
        <w:t xml:space="preserve"> </w:t>
      </w:r>
      <w:r>
        <w:rPr>
          <w:sz w:val="20"/>
        </w:rPr>
        <w:t>or</w:t>
      </w:r>
      <w:r>
        <w:rPr>
          <w:spacing w:val="-14"/>
          <w:sz w:val="20"/>
        </w:rPr>
        <w:t xml:space="preserve"> </w:t>
      </w:r>
      <w:r>
        <w:rPr>
          <w:sz w:val="20"/>
        </w:rPr>
        <w:t>other</w:t>
      </w:r>
      <w:r>
        <w:rPr>
          <w:spacing w:val="-14"/>
          <w:sz w:val="20"/>
        </w:rPr>
        <w:t xml:space="preserve"> </w:t>
      </w:r>
      <w:r>
        <w:rPr>
          <w:sz w:val="20"/>
        </w:rPr>
        <w:t>business</w:t>
      </w:r>
      <w:r>
        <w:rPr>
          <w:spacing w:val="-14"/>
          <w:sz w:val="20"/>
        </w:rPr>
        <w:t xml:space="preserve"> </w:t>
      </w:r>
      <w:r>
        <w:rPr>
          <w:sz w:val="20"/>
        </w:rPr>
        <w:t>relationship</w:t>
      </w:r>
      <w:r>
        <w:rPr>
          <w:spacing w:val="-14"/>
          <w:sz w:val="20"/>
        </w:rPr>
        <w:t xml:space="preserve"> </w:t>
      </w:r>
      <w:r>
        <w:rPr>
          <w:sz w:val="20"/>
        </w:rPr>
        <w:t>with</w:t>
      </w:r>
      <w:r>
        <w:rPr>
          <w:spacing w:val="-14"/>
          <w:sz w:val="20"/>
        </w:rPr>
        <w:t xml:space="preserve"> </w:t>
      </w:r>
      <w:r>
        <w:rPr>
          <w:sz w:val="20"/>
        </w:rPr>
        <w:t>the</w:t>
      </w:r>
      <w:r>
        <w:rPr>
          <w:spacing w:val="-14"/>
          <w:sz w:val="20"/>
        </w:rPr>
        <w:t xml:space="preserve"> </w:t>
      </w:r>
      <w:r>
        <w:rPr>
          <w:sz w:val="20"/>
        </w:rPr>
        <w:t>local</w:t>
      </w:r>
      <w:r>
        <w:rPr>
          <w:spacing w:val="-14"/>
          <w:sz w:val="20"/>
        </w:rPr>
        <w:t xml:space="preserve"> </w:t>
      </w:r>
      <w:r>
        <w:rPr>
          <w:sz w:val="20"/>
        </w:rPr>
        <w:t>government</w:t>
      </w:r>
      <w:r>
        <w:rPr>
          <w:spacing w:val="-14"/>
          <w:sz w:val="20"/>
        </w:rPr>
        <w:t xml:space="preserve"> </w:t>
      </w:r>
      <w:r>
        <w:rPr>
          <w:sz w:val="20"/>
        </w:rPr>
        <w:t>officer</w:t>
      </w:r>
      <w:r>
        <w:rPr>
          <w:spacing w:val="-14"/>
          <w:sz w:val="20"/>
        </w:rPr>
        <w:t xml:space="preserve"> </w:t>
      </w:r>
      <w:r>
        <w:rPr>
          <w:sz w:val="20"/>
        </w:rPr>
        <w:t>or</w:t>
      </w:r>
      <w:r>
        <w:rPr>
          <w:spacing w:val="-14"/>
          <w:sz w:val="20"/>
        </w:rPr>
        <w:t xml:space="preserve"> </w:t>
      </w:r>
      <w:r>
        <w:rPr>
          <w:sz w:val="20"/>
        </w:rPr>
        <w:t>a family member of the officer that results in the officer or family member receiving taxable income, other than investment income, that exceeds $2,500 during the 12-month period preceding</w:t>
      </w:r>
      <w:r>
        <w:rPr>
          <w:spacing w:val="-14"/>
          <w:sz w:val="20"/>
        </w:rPr>
        <w:t xml:space="preserve"> </w:t>
      </w:r>
      <w:r>
        <w:rPr>
          <w:sz w:val="20"/>
        </w:rPr>
        <w:t>the</w:t>
      </w:r>
      <w:r>
        <w:rPr>
          <w:spacing w:val="-14"/>
          <w:sz w:val="20"/>
        </w:rPr>
        <w:t xml:space="preserve"> </w:t>
      </w:r>
      <w:r>
        <w:rPr>
          <w:sz w:val="20"/>
        </w:rPr>
        <w:t>date</w:t>
      </w:r>
      <w:r>
        <w:rPr>
          <w:spacing w:val="-14"/>
          <w:sz w:val="20"/>
        </w:rPr>
        <w:t xml:space="preserve"> </w:t>
      </w:r>
      <w:r>
        <w:rPr>
          <w:sz w:val="20"/>
        </w:rPr>
        <w:t>that</w:t>
      </w:r>
      <w:r>
        <w:rPr>
          <w:spacing w:val="-14"/>
          <w:sz w:val="20"/>
        </w:rPr>
        <w:t xml:space="preserve"> </w:t>
      </w:r>
      <w:r>
        <w:rPr>
          <w:sz w:val="20"/>
        </w:rPr>
        <w:t>the</w:t>
      </w:r>
      <w:r>
        <w:rPr>
          <w:spacing w:val="-14"/>
          <w:sz w:val="20"/>
        </w:rPr>
        <w:t xml:space="preserve"> </w:t>
      </w:r>
      <w:r>
        <w:rPr>
          <w:sz w:val="20"/>
        </w:rPr>
        <w:t>officer</w:t>
      </w:r>
      <w:r>
        <w:rPr>
          <w:spacing w:val="-14"/>
          <w:sz w:val="20"/>
        </w:rPr>
        <w:t xml:space="preserve"> </w:t>
      </w:r>
      <w:r>
        <w:rPr>
          <w:sz w:val="20"/>
        </w:rPr>
        <w:t>becomes</w:t>
      </w:r>
      <w:r>
        <w:rPr>
          <w:spacing w:val="-14"/>
          <w:sz w:val="20"/>
        </w:rPr>
        <w:t xml:space="preserve"> </w:t>
      </w:r>
      <w:r>
        <w:rPr>
          <w:sz w:val="20"/>
        </w:rPr>
        <w:t>aware</w:t>
      </w:r>
      <w:r>
        <w:rPr>
          <w:spacing w:val="-14"/>
          <w:sz w:val="20"/>
        </w:rPr>
        <w:t xml:space="preserve"> </w:t>
      </w:r>
      <w:r>
        <w:rPr>
          <w:sz w:val="20"/>
        </w:rPr>
        <w:t>that</w:t>
      </w:r>
    </w:p>
    <w:p w14:paraId="522957F4" w14:textId="77777777" w:rsidR="00EA365D" w:rsidRDefault="006918C0">
      <w:pPr>
        <w:pStyle w:val="ListParagraph"/>
        <w:numPr>
          <w:ilvl w:val="4"/>
          <w:numId w:val="3"/>
        </w:numPr>
        <w:tabs>
          <w:tab w:val="left" w:pos="3535"/>
        </w:tabs>
        <w:spacing w:line="249" w:lineRule="auto"/>
        <w:ind w:right="237" w:firstLine="0"/>
        <w:rPr>
          <w:sz w:val="20"/>
        </w:rPr>
      </w:pPr>
      <w:r>
        <w:rPr>
          <w:sz w:val="20"/>
        </w:rPr>
        <w:t>a</w:t>
      </w:r>
      <w:r>
        <w:rPr>
          <w:spacing w:val="-15"/>
          <w:sz w:val="20"/>
        </w:rPr>
        <w:t xml:space="preserve"> </w:t>
      </w:r>
      <w:r>
        <w:rPr>
          <w:sz w:val="20"/>
        </w:rPr>
        <w:t>contract</w:t>
      </w:r>
      <w:r>
        <w:rPr>
          <w:spacing w:val="-15"/>
          <w:sz w:val="20"/>
        </w:rPr>
        <w:t xml:space="preserve"> </w:t>
      </w:r>
      <w:r>
        <w:rPr>
          <w:sz w:val="20"/>
        </w:rPr>
        <w:t>between</w:t>
      </w:r>
      <w:r>
        <w:rPr>
          <w:spacing w:val="-15"/>
          <w:sz w:val="20"/>
        </w:rPr>
        <w:t xml:space="preserve"> </w:t>
      </w:r>
      <w:r>
        <w:rPr>
          <w:sz w:val="20"/>
        </w:rPr>
        <w:t>the</w:t>
      </w:r>
      <w:r>
        <w:rPr>
          <w:spacing w:val="-15"/>
          <w:sz w:val="20"/>
        </w:rPr>
        <w:t xml:space="preserve"> </w:t>
      </w:r>
      <w:r>
        <w:rPr>
          <w:sz w:val="20"/>
        </w:rPr>
        <w:t>local</w:t>
      </w:r>
      <w:r>
        <w:rPr>
          <w:spacing w:val="-15"/>
          <w:sz w:val="20"/>
        </w:rPr>
        <w:t xml:space="preserve"> </w:t>
      </w:r>
      <w:r>
        <w:rPr>
          <w:sz w:val="20"/>
        </w:rPr>
        <w:t>governmental</w:t>
      </w:r>
      <w:r>
        <w:rPr>
          <w:spacing w:val="-15"/>
          <w:sz w:val="20"/>
        </w:rPr>
        <w:t xml:space="preserve"> </w:t>
      </w:r>
      <w:r>
        <w:rPr>
          <w:sz w:val="20"/>
        </w:rPr>
        <w:t>entity</w:t>
      </w:r>
      <w:r>
        <w:rPr>
          <w:spacing w:val="-15"/>
          <w:sz w:val="20"/>
        </w:rPr>
        <w:t xml:space="preserve"> </w:t>
      </w:r>
      <w:r>
        <w:rPr>
          <w:sz w:val="20"/>
        </w:rPr>
        <w:t>and</w:t>
      </w:r>
      <w:r>
        <w:rPr>
          <w:spacing w:val="-15"/>
          <w:sz w:val="20"/>
        </w:rPr>
        <w:t xml:space="preserve"> </w:t>
      </w:r>
      <w:r>
        <w:rPr>
          <w:sz w:val="20"/>
        </w:rPr>
        <w:t>vendor</w:t>
      </w:r>
      <w:r>
        <w:rPr>
          <w:spacing w:val="-15"/>
          <w:sz w:val="20"/>
        </w:rPr>
        <w:t xml:space="preserve"> </w:t>
      </w:r>
      <w:r>
        <w:rPr>
          <w:sz w:val="20"/>
        </w:rPr>
        <w:t>has</w:t>
      </w:r>
      <w:r>
        <w:rPr>
          <w:spacing w:val="-15"/>
          <w:sz w:val="20"/>
        </w:rPr>
        <w:t xml:space="preserve"> </w:t>
      </w:r>
      <w:r>
        <w:rPr>
          <w:sz w:val="20"/>
        </w:rPr>
        <w:t>been</w:t>
      </w:r>
      <w:r>
        <w:rPr>
          <w:spacing w:val="-15"/>
          <w:sz w:val="20"/>
        </w:rPr>
        <w:t xml:space="preserve"> </w:t>
      </w:r>
      <w:r>
        <w:rPr>
          <w:sz w:val="20"/>
        </w:rPr>
        <w:t xml:space="preserve">executed; </w:t>
      </w:r>
      <w:r>
        <w:rPr>
          <w:spacing w:val="-13"/>
          <w:sz w:val="20"/>
        </w:rPr>
        <w:t>or</w:t>
      </w:r>
    </w:p>
    <w:p w14:paraId="17200316" w14:textId="77777777" w:rsidR="00EA365D" w:rsidRDefault="006918C0">
      <w:pPr>
        <w:pStyle w:val="ListParagraph"/>
        <w:numPr>
          <w:ilvl w:val="4"/>
          <w:numId w:val="3"/>
        </w:numPr>
        <w:tabs>
          <w:tab w:val="left" w:pos="3642"/>
        </w:tabs>
        <w:spacing w:line="249" w:lineRule="auto"/>
        <w:ind w:right="236" w:firstLine="0"/>
        <w:rPr>
          <w:sz w:val="20"/>
        </w:rPr>
      </w:pPr>
      <w:r>
        <w:rPr>
          <w:sz w:val="20"/>
        </w:rPr>
        <w:t xml:space="preserve">the local governmental entity is considering entering into a contract with the </w:t>
      </w:r>
      <w:r>
        <w:rPr>
          <w:spacing w:val="-9"/>
          <w:sz w:val="20"/>
        </w:rPr>
        <w:t>vendor;</w:t>
      </w:r>
    </w:p>
    <w:p w14:paraId="4223157E" w14:textId="77777777" w:rsidR="00EA365D" w:rsidRDefault="006918C0">
      <w:pPr>
        <w:pStyle w:val="ListParagraph"/>
        <w:numPr>
          <w:ilvl w:val="3"/>
          <w:numId w:val="3"/>
        </w:numPr>
        <w:tabs>
          <w:tab w:val="left" w:pos="2893"/>
        </w:tabs>
        <w:spacing w:line="249" w:lineRule="auto"/>
        <w:ind w:right="239" w:firstLine="0"/>
        <w:jc w:val="both"/>
        <w:rPr>
          <w:sz w:val="20"/>
        </w:rPr>
      </w:pPr>
      <w:r>
        <w:rPr>
          <w:sz w:val="20"/>
        </w:rPr>
        <w:t>has</w:t>
      </w:r>
      <w:r>
        <w:rPr>
          <w:spacing w:val="-25"/>
          <w:sz w:val="20"/>
        </w:rPr>
        <w:t xml:space="preserve"> </w:t>
      </w:r>
      <w:r>
        <w:rPr>
          <w:sz w:val="20"/>
        </w:rPr>
        <w:t>given</w:t>
      </w:r>
      <w:r>
        <w:rPr>
          <w:spacing w:val="-25"/>
          <w:sz w:val="20"/>
        </w:rPr>
        <w:t xml:space="preserve"> </w:t>
      </w:r>
      <w:r>
        <w:rPr>
          <w:sz w:val="20"/>
        </w:rPr>
        <w:t>to</w:t>
      </w:r>
      <w:r>
        <w:rPr>
          <w:spacing w:val="-25"/>
          <w:sz w:val="20"/>
        </w:rPr>
        <w:t xml:space="preserve"> </w:t>
      </w:r>
      <w:r>
        <w:rPr>
          <w:sz w:val="20"/>
        </w:rPr>
        <w:t>the</w:t>
      </w:r>
      <w:r>
        <w:rPr>
          <w:spacing w:val="-25"/>
          <w:sz w:val="20"/>
        </w:rPr>
        <w:t xml:space="preserve"> </w:t>
      </w:r>
      <w:r>
        <w:rPr>
          <w:sz w:val="20"/>
        </w:rPr>
        <w:t>local</w:t>
      </w:r>
      <w:r>
        <w:rPr>
          <w:spacing w:val="-25"/>
          <w:sz w:val="20"/>
        </w:rPr>
        <w:t xml:space="preserve"> </w:t>
      </w:r>
      <w:r>
        <w:rPr>
          <w:sz w:val="20"/>
        </w:rPr>
        <w:t>government</w:t>
      </w:r>
      <w:r>
        <w:rPr>
          <w:spacing w:val="-25"/>
          <w:sz w:val="20"/>
        </w:rPr>
        <w:t xml:space="preserve"> </w:t>
      </w:r>
      <w:r>
        <w:rPr>
          <w:sz w:val="20"/>
        </w:rPr>
        <w:t>officer</w:t>
      </w:r>
      <w:r>
        <w:rPr>
          <w:spacing w:val="-25"/>
          <w:sz w:val="20"/>
        </w:rPr>
        <w:t xml:space="preserve"> </w:t>
      </w:r>
      <w:r>
        <w:rPr>
          <w:sz w:val="20"/>
        </w:rPr>
        <w:t>or</w:t>
      </w:r>
      <w:r>
        <w:rPr>
          <w:spacing w:val="-25"/>
          <w:sz w:val="20"/>
        </w:rPr>
        <w:t xml:space="preserve"> </w:t>
      </w:r>
      <w:r>
        <w:rPr>
          <w:sz w:val="20"/>
        </w:rPr>
        <w:t>a</w:t>
      </w:r>
      <w:r>
        <w:rPr>
          <w:spacing w:val="-25"/>
          <w:sz w:val="20"/>
        </w:rPr>
        <w:t xml:space="preserve"> </w:t>
      </w:r>
      <w:r>
        <w:rPr>
          <w:sz w:val="20"/>
        </w:rPr>
        <w:t>family</w:t>
      </w:r>
      <w:r>
        <w:rPr>
          <w:spacing w:val="-25"/>
          <w:sz w:val="20"/>
        </w:rPr>
        <w:t xml:space="preserve"> </w:t>
      </w:r>
      <w:r>
        <w:rPr>
          <w:sz w:val="20"/>
        </w:rPr>
        <w:t>member</w:t>
      </w:r>
      <w:r>
        <w:rPr>
          <w:spacing w:val="-25"/>
          <w:sz w:val="20"/>
        </w:rPr>
        <w:t xml:space="preserve"> </w:t>
      </w:r>
      <w:r>
        <w:rPr>
          <w:sz w:val="20"/>
        </w:rPr>
        <w:t>of</w:t>
      </w:r>
      <w:r>
        <w:rPr>
          <w:spacing w:val="-25"/>
          <w:sz w:val="20"/>
        </w:rPr>
        <w:t xml:space="preserve"> </w:t>
      </w:r>
      <w:r>
        <w:rPr>
          <w:sz w:val="20"/>
        </w:rPr>
        <w:t>the</w:t>
      </w:r>
      <w:r>
        <w:rPr>
          <w:spacing w:val="-25"/>
          <w:sz w:val="20"/>
        </w:rPr>
        <w:t xml:space="preserve"> </w:t>
      </w:r>
      <w:r>
        <w:rPr>
          <w:sz w:val="20"/>
        </w:rPr>
        <w:t>officer</w:t>
      </w:r>
      <w:r>
        <w:rPr>
          <w:spacing w:val="-25"/>
          <w:sz w:val="20"/>
        </w:rPr>
        <w:t xml:space="preserve"> </w:t>
      </w:r>
      <w:r>
        <w:rPr>
          <w:sz w:val="20"/>
        </w:rPr>
        <w:t>one</w:t>
      </w:r>
      <w:r>
        <w:rPr>
          <w:spacing w:val="-25"/>
          <w:sz w:val="20"/>
        </w:rPr>
        <w:t xml:space="preserve"> </w:t>
      </w:r>
      <w:r>
        <w:rPr>
          <w:sz w:val="20"/>
        </w:rPr>
        <w:t>or</w:t>
      </w:r>
      <w:r>
        <w:rPr>
          <w:spacing w:val="-25"/>
          <w:sz w:val="20"/>
        </w:rPr>
        <w:t xml:space="preserve"> </w:t>
      </w:r>
      <w:r>
        <w:rPr>
          <w:sz w:val="20"/>
        </w:rPr>
        <w:t>more</w:t>
      </w:r>
      <w:r>
        <w:rPr>
          <w:spacing w:val="-25"/>
          <w:sz w:val="20"/>
        </w:rPr>
        <w:t xml:space="preserve"> </w:t>
      </w:r>
      <w:r>
        <w:rPr>
          <w:sz w:val="20"/>
        </w:rPr>
        <w:t xml:space="preserve">gifts </w:t>
      </w:r>
      <w:r>
        <w:rPr>
          <w:spacing w:val="-3"/>
          <w:sz w:val="20"/>
        </w:rPr>
        <w:t>that</w:t>
      </w:r>
      <w:r>
        <w:rPr>
          <w:spacing w:val="-19"/>
          <w:sz w:val="20"/>
        </w:rPr>
        <w:t xml:space="preserve"> </w:t>
      </w:r>
      <w:r>
        <w:rPr>
          <w:spacing w:val="-3"/>
          <w:sz w:val="20"/>
        </w:rPr>
        <w:t>have</w:t>
      </w:r>
      <w:r>
        <w:rPr>
          <w:spacing w:val="-19"/>
          <w:sz w:val="20"/>
        </w:rPr>
        <w:t xml:space="preserve"> </w:t>
      </w:r>
      <w:r>
        <w:rPr>
          <w:sz w:val="20"/>
        </w:rPr>
        <w:t>an</w:t>
      </w:r>
      <w:r>
        <w:rPr>
          <w:spacing w:val="-19"/>
          <w:sz w:val="20"/>
        </w:rPr>
        <w:t xml:space="preserve"> </w:t>
      </w:r>
      <w:r>
        <w:rPr>
          <w:spacing w:val="-3"/>
          <w:sz w:val="20"/>
        </w:rPr>
        <w:t>aggregate</w:t>
      </w:r>
      <w:r>
        <w:rPr>
          <w:spacing w:val="-19"/>
          <w:sz w:val="20"/>
        </w:rPr>
        <w:t xml:space="preserve"> </w:t>
      </w:r>
      <w:r>
        <w:rPr>
          <w:spacing w:val="-3"/>
          <w:sz w:val="20"/>
        </w:rPr>
        <w:t>value</w:t>
      </w:r>
      <w:r>
        <w:rPr>
          <w:spacing w:val="-19"/>
          <w:sz w:val="20"/>
        </w:rPr>
        <w:t xml:space="preserve"> </w:t>
      </w:r>
      <w:r>
        <w:rPr>
          <w:sz w:val="20"/>
        </w:rPr>
        <w:t>of</w:t>
      </w:r>
      <w:r>
        <w:rPr>
          <w:spacing w:val="-19"/>
          <w:sz w:val="20"/>
        </w:rPr>
        <w:t xml:space="preserve"> </w:t>
      </w:r>
      <w:r>
        <w:rPr>
          <w:spacing w:val="-3"/>
          <w:sz w:val="20"/>
        </w:rPr>
        <w:t>more</w:t>
      </w:r>
      <w:r>
        <w:rPr>
          <w:spacing w:val="-19"/>
          <w:sz w:val="20"/>
        </w:rPr>
        <w:t xml:space="preserve"> </w:t>
      </w:r>
      <w:r>
        <w:rPr>
          <w:spacing w:val="-3"/>
          <w:sz w:val="20"/>
        </w:rPr>
        <w:t>than</w:t>
      </w:r>
      <w:r>
        <w:rPr>
          <w:spacing w:val="-19"/>
          <w:sz w:val="20"/>
        </w:rPr>
        <w:t xml:space="preserve"> </w:t>
      </w:r>
      <w:r>
        <w:rPr>
          <w:spacing w:val="-3"/>
          <w:sz w:val="20"/>
        </w:rPr>
        <w:t>$100</w:t>
      </w:r>
      <w:r>
        <w:rPr>
          <w:spacing w:val="22"/>
          <w:sz w:val="20"/>
        </w:rPr>
        <w:t xml:space="preserve"> </w:t>
      </w:r>
      <w:r>
        <w:rPr>
          <w:sz w:val="20"/>
        </w:rPr>
        <w:t>in</w:t>
      </w:r>
      <w:r>
        <w:rPr>
          <w:spacing w:val="-19"/>
          <w:sz w:val="20"/>
        </w:rPr>
        <w:t xml:space="preserve"> </w:t>
      </w:r>
      <w:r>
        <w:rPr>
          <w:sz w:val="20"/>
        </w:rPr>
        <w:t>the</w:t>
      </w:r>
      <w:r>
        <w:rPr>
          <w:spacing w:val="-19"/>
          <w:sz w:val="20"/>
        </w:rPr>
        <w:t xml:space="preserve"> </w:t>
      </w:r>
      <w:r>
        <w:rPr>
          <w:spacing w:val="-3"/>
          <w:sz w:val="20"/>
        </w:rPr>
        <w:t>12-month</w:t>
      </w:r>
      <w:r>
        <w:rPr>
          <w:spacing w:val="-19"/>
          <w:sz w:val="20"/>
        </w:rPr>
        <w:t xml:space="preserve"> </w:t>
      </w:r>
      <w:r>
        <w:rPr>
          <w:spacing w:val="-3"/>
          <w:sz w:val="20"/>
        </w:rPr>
        <w:t>period</w:t>
      </w:r>
      <w:r>
        <w:rPr>
          <w:spacing w:val="-19"/>
          <w:sz w:val="20"/>
        </w:rPr>
        <w:t xml:space="preserve"> </w:t>
      </w:r>
      <w:r>
        <w:rPr>
          <w:spacing w:val="-3"/>
          <w:sz w:val="20"/>
        </w:rPr>
        <w:t>preceding</w:t>
      </w:r>
      <w:r>
        <w:rPr>
          <w:spacing w:val="-19"/>
          <w:sz w:val="20"/>
        </w:rPr>
        <w:t xml:space="preserve"> </w:t>
      </w:r>
      <w:r>
        <w:rPr>
          <w:sz w:val="20"/>
        </w:rPr>
        <w:t>the</w:t>
      </w:r>
      <w:r>
        <w:rPr>
          <w:spacing w:val="-19"/>
          <w:sz w:val="20"/>
        </w:rPr>
        <w:t xml:space="preserve"> </w:t>
      </w:r>
      <w:r>
        <w:rPr>
          <w:spacing w:val="-3"/>
          <w:sz w:val="20"/>
        </w:rPr>
        <w:t>date</w:t>
      </w:r>
      <w:r>
        <w:rPr>
          <w:spacing w:val="-19"/>
          <w:sz w:val="20"/>
        </w:rPr>
        <w:t xml:space="preserve"> </w:t>
      </w:r>
      <w:r>
        <w:rPr>
          <w:spacing w:val="-3"/>
          <w:sz w:val="20"/>
        </w:rPr>
        <w:t xml:space="preserve">the </w:t>
      </w:r>
      <w:r>
        <w:rPr>
          <w:sz w:val="20"/>
        </w:rPr>
        <w:t>officer</w:t>
      </w:r>
      <w:r>
        <w:rPr>
          <w:spacing w:val="-15"/>
          <w:sz w:val="20"/>
        </w:rPr>
        <w:t xml:space="preserve"> </w:t>
      </w:r>
      <w:r>
        <w:rPr>
          <w:sz w:val="20"/>
        </w:rPr>
        <w:t>becomes</w:t>
      </w:r>
      <w:r>
        <w:rPr>
          <w:spacing w:val="-15"/>
          <w:sz w:val="20"/>
        </w:rPr>
        <w:t xml:space="preserve"> </w:t>
      </w:r>
      <w:r>
        <w:rPr>
          <w:sz w:val="20"/>
        </w:rPr>
        <w:t>aware</w:t>
      </w:r>
      <w:r>
        <w:rPr>
          <w:spacing w:val="-15"/>
          <w:sz w:val="20"/>
        </w:rPr>
        <w:t xml:space="preserve"> </w:t>
      </w:r>
      <w:r>
        <w:rPr>
          <w:sz w:val="20"/>
        </w:rPr>
        <w:t>that:</w:t>
      </w:r>
    </w:p>
    <w:p w14:paraId="56FC6CF2" w14:textId="77777777" w:rsidR="00EA365D" w:rsidRDefault="006918C0">
      <w:pPr>
        <w:pStyle w:val="ListParagraph"/>
        <w:numPr>
          <w:ilvl w:val="4"/>
          <w:numId w:val="3"/>
        </w:numPr>
        <w:tabs>
          <w:tab w:val="left" w:pos="3139"/>
        </w:tabs>
        <w:ind w:left="3138" w:hanging="283"/>
        <w:rPr>
          <w:sz w:val="20"/>
        </w:rPr>
      </w:pPr>
      <w:r>
        <w:rPr>
          <w:sz w:val="20"/>
        </w:rPr>
        <w:t>a contract between the local governmental entity and vendor has been executed;</w:t>
      </w:r>
      <w:r>
        <w:rPr>
          <w:spacing w:val="8"/>
          <w:sz w:val="20"/>
        </w:rPr>
        <w:t xml:space="preserve"> </w:t>
      </w:r>
      <w:r>
        <w:rPr>
          <w:sz w:val="20"/>
        </w:rPr>
        <w:t>or</w:t>
      </w:r>
    </w:p>
    <w:p w14:paraId="2CEC6884" w14:textId="77777777" w:rsidR="00EA365D" w:rsidRDefault="006918C0">
      <w:pPr>
        <w:pStyle w:val="ListParagraph"/>
        <w:numPr>
          <w:ilvl w:val="4"/>
          <w:numId w:val="3"/>
        </w:numPr>
        <w:tabs>
          <w:tab w:val="left" w:pos="3164"/>
        </w:tabs>
        <w:spacing w:before="9"/>
        <w:ind w:left="3163" w:hanging="327"/>
        <w:rPr>
          <w:sz w:val="20"/>
        </w:rPr>
      </w:pPr>
      <w:r>
        <w:rPr>
          <w:sz w:val="20"/>
        </w:rPr>
        <w:t>the local governmental entity is considering entering into a contract with the</w:t>
      </w:r>
      <w:r>
        <w:rPr>
          <w:spacing w:val="-16"/>
          <w:sz w:val="20"/>
        </w:rPr>
        <w:t xml:space="preserve"> </w:t>
      </w:r>
      <w:r>
        <w:rPr>
          <w:sz w:val="20"/>
        </w:rPr>
        <w:t>vendor.</w:t>
      </w:r>
    </w:p>
    <w:p w14:paraId="04725950" w14:textId="77777777" w:rsidR="00EA365D" w:rsidRDefault="00EA365D">
      <w:pPr>
        <w:pStyle w:val="BodyText"/>
        <w:spacing w:before="10"/>
        <w:rPr>
          <w:sz w:val="15"/>
        </w:rPr>
      </w:pPr>
    </w:p>
    <w:p w14:paraId="31D8FEDF" w14:textId="77777777" w:rsidR="00EA365D" w:rsidRDefault="006918C0">
      <w:pPr>
        <w:pStyle w:val="Heading2"/>
      </w:pPr>
      <w:r>
        <w:rPr>
          <w:u w:val="single"/>
        </w:rPr>
        <w:t>Local Government Code § 176.006(a) and (a-1)</w:t>
      </w:r>
    </w:p>
    <w:p w14:paraId="6CB67C50" w14:textId="77777777" w:rsidR="00EA365D" w:rsidRDefault="006918C0">
      <w:pPr>
        <w:pStyle w:val="ListParagraph"/>
        <w:numPr>
          <w:ilvl w:val="0"/>
          <w:numId w:val="2"/>
        </w:numPr>
        <w:tabs>
          <w:tab w:val="left" w:pos="1440"/>
        </w:tabs>
        <w:spacing w:before="10" w:line="249" w:lineRule="auto"/>
        <w:ind w:right="236" w:firstLine="0"/>
        <w:rPr>
          <w:sz w:val="20"/>
        </w:rPr>
      </w:pPr>
      <w:r>
        <w:rPr>
          <w:sz w:val="20"/>
        </w:rPr>
        <w:t>A</w:t>
      </w:r>
      <w:r>
        <w:rPr>
          <w:spacing w:val="-20"/>
          <w:sz w:val="20"/>
        </w:rPr>
        <w:t xml:space="preserve"> </w:t>
      </w:r>
      <w:r>
        <w:rPr>
          <w:sz w:val="20"/>
        </w:rPr>
        <w:t>vendor</w:t>
      </w:r>
      <w:r>
        <w:rPr>
          <w:spacing w:val="-7"/>
          <w:sz w:val="20"/>
        </w:rPr>
        <w:t xml:space="preserve"> </w:t>
      </w:r>
      <w:r>
        <w:rPr>
          <w:sz w:val="20"/>
        </w:rPr>
        <w:t>shall</w:t>
      </w:r>
      <w:r>
        <w:rPr>
          <w:spacing w:val="-7"/>
          <w:sz w:val="20"/>
        </w:rPr>
        <w:t xml:space="preserve"> </w:t>
      </w:r>
      <w:r>
        <w:rPr>
          <w:sz w:val="20"/>
        </w:rPr>
        <w:t>file</w:t>
      </w:r>
      <w:r>
        <w:rPr>
          <w:spacing w:val="-7"/>
          <w:sz w:val="20"/>
        </w:rPr>
        <w:t xml:space="preserve"> </w:t>
      </w:r>
      <w:r>
        <w:rPr>
          <w:sz w:val="20"/>
        </w:rPr>
        <w:t>a</w:t>
      </w:r>
      <w:r>
        <w:rPr>
          <w:spacing w:val="-7"/>
          <w:sz w:val="20"/>
        </w:rPr>
        <w:t xml:space="preserve"> </w:t>
      </w:r>
      <w:r>
        <w:rPr>
          <w:sz w:val="20"/>
        </w:rPr>
        <w:t>completed</w:t>
      </w:r>
      <w:r>
        <w:rPr>
          <w:spacing w:val="-7"/>
          <w:sz w:val="20"/>
        </w:rPr>
        <w:t xml:space="preserve"> </w:t>
      </w:r>
      <w:r>
        <w:rPr>
          <w:sz w:val="20"/>
        </w:rPr>
        <w:t>conflict</w:t>
      </w:r>
      <w:r>
        <w:rPr>
          <w:spacing w:val="-7"/>
          <w:sz w:val="20"/>
        </w:rPr>
        <w:t xml:space="preserve"> </w:t>
      </w:r>
      <w:r>
        <w:rPr>
          <w:sz w:val="20"/>
        </w:rPr>
        <w:t>of</w:t>
      </w:r>
      <w:r>
        <w:rPr>
          <w:spacing w:val="-7"/>
          <w:sz w:val="20"/>
        </w:rPr>
        <w:t xml:space="preserve"> </w:t>
      </w:r>
      <w:r>
        <w:rPr>
          <w:sz w:val="20"/>
        </w:rPr>
        <w:t>interest</w:t>
      </w:r>
      <w:r>
        <w:rPr>
          <w:spacing w:val="-7"/>
          <w:sz w:val="20"/>
        </w:rPr>
        <w:t xml:space="preserve"> </w:t>
      </w:r>
      <w:r>
        <w:rPr>
          <w:sz w:val="20"/>
        </w:rPr>
        <w:t>questionnaire</w:t>
      </w:r>
      <w:r>
        <w:rPr>
          <w:spacing w:val="-7"/>
          <w:sz w:val="20"/>
        </w:rPr>
        <w:t xml:space="preserve"> </w:t>
      </w:r>
      <w:r>
        <w:rPr>
          <w:sz w:val="20"/>
        </w:rPr>
        <w:t>if</w:t>
      </w:r>
      <w:r>
        <w:rPr>
          <w:spacing w:val="-7"/>
          <w:sz w:val="20"/>
        </w:rPr>
        <w:t xml:space="preserve"> </w:t>
      </w:r>
      <w:r>
        <w:rPr>
          <w:sz w:val="20"/>
        </w:rPr>
        <w:t>the</w:t>
      </w:r>
      <w:r>
        <w:rPr>
          <w:spacing w:val="-7"/>
          <w:sz w:val="20"/>
        </w:rPr>
        <w:t xml:space="preserve"> </w:t>
      </w:r>
      <w:r>
        <w:rPr>
          <w:sz w:val="20"/>
        </w:rPr>
        <w:t>vendor</w:t>
      </w:r>
      <w:r>
        <w:rPr>
          <w:spacing w:val="-7"/>
          <w:sz w:val="20"/>
        </w:rPr>
        <w:t xml:space="preserve"> </w:t>
      </w:r>
      <w:r>
        <w:rPr>
          <w:sz w:val="20"/>
        </w:rPr>
        <w:t>has</w:t>
      </w:r>
      <w:r>
        <w:rPr>
          <w:spacing w:val="-7"/>
          <w:sz w:val="20"/>
        </w:rPr>
        <w:t xml:space="preserve"> </w:t>
      </w:r>
      <w:r>
        <w:rPr>
          <w:sz w:val="20"/>
        </w:rPr>
        <w:t>a</w:t>
      </w:r>
      <w:r>
        <w:rPr>
          <w:spacing w:val="-7"/>
          <w:sz w:val="20"/>
        </w:rPr>
        <w:t xml:space="preserve"> </w:t>
      </w:r>
      <w:r>
        <w:rPr>
          <w:sz w:val="20"/>
        </w:rPr>
        <w:t>business</w:t>
      </w:r>
      <w:r>
        <w:rPr>
          <w:spacing w:val="-7"/>
          <w:sz w:val="20"/>
        </w:rPr>
        <w:t xml:space="preserve"> </w:t>
      </w:r>
      <w:r>
        <w:rPr>
          <w:sz w:val="20"/>
        </w:rPr>
        <w:t>relationship with</w:t>
      </w:r>
      <w:r>
        <w:rPr>
          <w:spacing w:val="-15"/>
          <w:sz w:val="20"/>
        </w:rPr>
        <w:t xml:space="preserve"> </w:t>
      </w:r>
      <w:r>
        <w:rPr>
          <w:sz w:val="20"/>
        </w:rPr>
        <w:t>a</w:t>
      </w:r>
      <w:r>
        <w:rPr>
          <w:spacing w:val="-15"/>
          <w:sz w:val="20"/>
        </w:rPr>
        <w:t xml:space="preserve"> </w:t>
      </w:r>
      <w:r>
        <w:rPr>
          <w:sz w:val="20"/>
        </w:rPr>
        <w:t>local</w:t>
      </w:r>
      <w:r>
        <w:rPr>
          <w:spacing w:val="-15"/>
          <w:sz w:val="20"/>
        </w:rPr>
        <w:t xml:space="preserve"> </w:t>
      </w:r>
      <w:r>
        <w:rPr>
          <w:sz w:val="20"/>
        </w:rPr>
        <w:t>governmental</w:t>
      </w:r>
      <w:r>
        <w:rPr>
          <w:spacing w:val="-15"/>
          <w:sz w:val="20"/>
        </w:rPr>
        <w:t xml:space="preserve"> </w:t>
      </w:r>
      <w:r>
        <w:rPr>
          <w:sz w:val="20"/>
        </w:rPr>
        <w:t>entity</w:t>
      </w:r>
      <w:r>
        <w:rPr>
          <w:spacing w:val="-15"/>
          <w:sz w:val="20"/>
        </w:rPr>
        <w:t xml:space="preserve"> </w:t>
      </w:r>
      <w:r>
        <w:rPr>
          <w:sz w:val="20"/>
        </w:rPr>
        <w:t>and:</w:t>
      </w:r>
    </w:p>
    <w:p w14:paraId="2FCBF7F5" w14:textId="77777777" w:rsidR="00EA365D" w:rsidRDefault="006918C0">
      <w:pPr>
        <w:pStyle w:val="ListParagraph"/>
        <w:numPr>
          <w:ilvl w:val="1"/>
          <w:numId w:val="2"/>
        </w:numPr>
        <w:tabs>
          <w:tab w:val="left" w:pos="2194"/>
        </w:tabs>
        <w:spacing w:before="1" w:line="249" w:lineRule="auto"/>
        <w:ind w:right="236" w:firstLine="0"/>
        <w:jc w:val="both"/>
        <w:rPr>
          <w:sz w:val="20"/>
        </w:rPr>
      </w:pPr>
      <w:r>
        <w:rPr>
          <w:sz w:val="20"/>
        </w:rPr>
        <w:t>has an employment or other business relationship with a local government officer of that local governmental</w:t>
      </w:r>
      <w:r>
        <w:rPr>
          <w:spacing w:val="-14"/>
          <w:sz w:val="20"/>
        </w:rPr>
        <w:t xml:space="preserve"> </w:t>
      </w:r>
      <w:r>
        <w:rPr>
          <w:spacing w:val="-3"/>
          <w:sz w:val="20"/>
        </w:rPr>
        <w:t>entity,</w:t>
      </w:r>
      <w:r>
        <w:rPr>
          <w:spacing w:val="-14"/>
          <w:sz w:val="20"/>
        </w:rPr>
        <w:t xml:space="preserve"> </w:t>
      </w:r>
      <w:r>
        <w:rPr>
          <w:sz w:val="20"/>
        </w:rPr>
        <w:t>or</w:t>
      </w:r>
      <w:r>
        <w:rPr>
          <w:spacing w:val="-14"/>
          <w:sz w:val="20"/>
        </w:rPr>
        <w:t xml:space="preserve"> </w:t>
      </w:r>
      <w:r>
        <w:rPr>
          <w:sz w:val="20"/>
        </w:rPr>
        <w:t>a</w:t>
      </w:r>
      <w:r>
        <w:rPr>
          <w:spacing w:val="-14"/>
          <w:sz w:val="20"/>
        </w:rPr>
        <w:t xml:space="preserve"> </w:t>
      </w:r>
      <w:r>
        <w:rPr>
          <w:sz w:val="20"/>
        </w:rPr>
        <w:t>family</w:t>
      </w:r>
      <w:r>
        <w:rPr>
          <w:spacing w:val="-14"/>
          <w:sz w:val="20"/>
        </w:rPr>
        <w:t xml:space="preserve"> </w:t>
      </w:r>
      <w:r>
        <w:rPr>
          <w:sz w:val="20"/>
        </w:rPr>
        <w:t>member</w:t>
      </w:r>
      <w:r>
        <w:rPr>
          <w:spacing w:val="-14"/>
          <w:sz w:val="20"/>
        </w:rPr>
        <w:t xml:space="preserve"> </w:t>
      </w:r>
      <w:r>
        <w:rPr>
          <w:sz w:val="20"/>
        </w:rPr>
        <w:t>of</w:t>
      </w:r>
      <w:r>
        <w:rPr>
          <w:spacing w:val="-14"/>
          <w:sz w:val="20"/>
        </w:rPr>
        <w:t xml:space="preserve"> </w:t>
      </w:r>
      <w:r>
        <w:rPr>
          <w:sz w:val="20"/>
        </w:rPr>
        <w:t>the</w:t>
      </w:r>
      <w:r>
        <w:rPr>
          <w:spacing w:val="-14"/>
          <w:sz w:val="20"/>
        </w:rPr>
        <w:t xml:space="preserve"> </w:t>
      </w:r>
      <w:r>
        <w:rPr>
          <w:spacing w:val="-3"/>
          <w:sz w:val="20"/>
        </w:rPr>
        <w:t>officer,</w:t>
      </w:r>
      <w:r>
        <w:rPr>
          <w:spacing w:val="-14"/>
          <w:sz w:val="20"/>
        </w:rPr>
        <w:t xml:space="preserve"> </w:t>
      </w:r>
      <w:r>
        <w:rPr>
          <w:sz w:val="20"/>
        </w:rPr>
        <w:t>described</w:t>
      </w:r>
      <w:r>
        <w:rPr>
          <w:spacing w:val="-14"/>
          <w:sz w:val="20"/>
        </w:rPr>
        <w:t xml:space="preserve"> </w:t>
      </w:r>
      <w:r>
        <w:rPr>
          <w:sz w:val="20"/>
        </w:rPr>
        <w:t>by</w:t>
      </w:r>
      <w:r>
        <w:rPr>
          <w:spacing w:val="-14"/>
          <w:sz w:val="20"/>
        </w:rPr>
        <w:t xml:space="preserve"> </w:t>
      </w:r>
      <w:r>
        <w:rPr>
          <w:sz w:val="20"/>
        </w:rPr>
        <w:t>Section</w:t>
      </w:r>
      <w:r>
        <w:rPr>
          <w:spacing w:val="-14"/>
          <w:sz w:val="20"/>
        </w:rPr>
        <w:t xml:space="preserve"> </w:t>
      </w:r>
      <w:r>
        <w:rPr>
          <w:sz w:val="20"/>
        </w:rPr>
        <w:t>176.003(a)(2)(A);</w:t>
      </w:r>
    </w:p>
    <w:p w14:paraId="3EF44540" w14:textId="77777777" w:rsidR="00EA365D" w:rsidRDefault="006918C0">
      <w:pPr>
        <w:pStyle w:val="ListParagraph"/>
        <w:numPr>
          <w:ilvl w:val="1"/>
          <w:numId w:val="2"/>
        </w:numPr>
        <w:tabs>
          <w:tab w:val="left" w:pos="2173"/>
        </w:tabs>
        <w:spacing w:before="1" w:line="249" w:lineRule="auto"/>
        <w:ind w:right="236" w:firstLine="0"/>
        <w:jc w:val="both"/>
        <w:rPr>
          <w:sz w:val="20"/>
        </w:rPr>
      </w:pPr>
      <w:r>
        <w:rPr>
          <w:sz w:val="20"/>
        </w:rPr>
        <w:t>has</w:t>
      </w:r>
      <w:r>
        <w:rPr>
          <w:spacing w:val="-7"/>
          <w:sz w:val="20"/>
        </w:rPr>
        <w:t xml:space="preserve"> </w:t>
      </w:r>
      <w:r>
        <w:rPr>
          <w:sz w:val="20"/>
        </w:rPr>
        <w:t>given</w:t>
      </w:r>
      <w:r>
        <w:rPr>
          <w:spacing w:val="-7"/>
          <w:sz w:val="20"/>
        </w:rPr>
        <w:t xml:space="preserve"> </w:t>
      </w:r>
      <w:r>
        <w:rPr>
          <w:sz w:val="20"/>
        </w:rPr>
        <w:t>a</w:t>
      </w:r>
      <w:r>
        <w:rPr>
          <w:spacing w:val="-7"/>
          <w:sz w:val="20"/>
        </w:rPr>
        <w:t xml:space="preserve"> </w:t>
      </w:r>
      <w:r>
        <w:rPr>
          <w:sz w:val="20"/>
        </w:rPr>
        <w:t>local</w:t>
      </w:r>
      <w:r>
        <w:rPr>
          <w:spacing w:val="-7"/>
          <w:sz w:val="20"/>
        </w:rPr>
        <w:t xml:space="preserve"> </w:t>
      </w:r>
      <w:r>
        <w:rPr>
          <w:sz w:val="20"/>
        </w:rPr>
        <w:t>government</w:t>
      </w:r>
      <w:r>
        <w:rPr>
          <w:spacing w:val="-7"/>
          <w:sz w:val="20"/>
        </w:rPr>
        <w:t xml:space="preserve"> </w:t>
      </w:r>
      <w:r>
        <w:rPr>
          <w:sz w:val="20"/>
        </w:rPr>
        <w:t>officer</w:t>
      </w:r>
      <w:r>
        <w:rPr>
          <w:spacing w:val="-7"/>
          <w:sz w:val="20"/>
        </w:rPr>
        <w:t xml:space="preserve"> </w:t>
      </w:r>
      <w:r>
        <w:rPr>
          <w:sz w:val="20"/>
        </w:rPr>
        <w:t>of</w:t>
      </w:r>
      <w:r>
        <w:rPr>
          <w:spacing w:val="-7"/>
          <w:sz w:val="20"/>
        </w:rPr>
        <w:t xml:space="preserve"> </w:t>
      </w:r>
      <w:r>
        <w:rPr>
          <w:sz w:val="20"/>
        </w:rPr>
        <w:t>that</w:t>
      </w:r>
      <w:r>
        <w:rPr>
          <w:spacing w:val="-7"/>
          <w:sz w:val="20"/>
        </w:rPr>
        <w:t xml:space="preserve"> </w:t>
      </w:r>
      <w:r>
        <w:rPr>
          <w:sz w:val="20"/>
        </w:rPr>
        <w:t>local</w:t>
      </w:r>
      <w:r>
        <w:rPr>
          <w:spacing w:val="-7"/>
          <w:sz w:val="20"/>
        </w:rPr>
        <w:t xml:space="preserve"> </w:t>
      </w:r>
      <w:r>
        <w:rPr>
          <w:sz w:val="20"/>
        </w:rPr>
        <w:t>governmental</w:t>
      </w:r>
      <w:r>
        <w:rPr>
          <w:spacing w:val="-7"/>
          <w:sz w:val="20"/>
        </w:rPr>
        <w:t xml:space="preserve"> </w:t>
      </w:r>
      <w:r>
        <w:rPr>
          <w:sz w:val="20"/>
        </w:rPr>
        <w:t>entity,</w:t>
      </w:r>
      <w:r>
        <w:rPr>
          <w:spacing w:val="-7"/>
          <w:sz w:val="20"/>
        </w:rPr>
        <w:t xml:space="preserve"> </w:t>
      </w:r>
      <w:r>
        <w:rPr>
          <w:sz w:val="20"/>
        </w:rPr>
        <w:t>or</w:t>
      </w:r>
      <w:r>
        <w:rPr>
          <w:spacing w:val="-7"/>
          <w:sz w:val="20"/>
        </w:rPr>
        <w:t xml:space="preserve"> </w:t>
      </w:r>
      <w:r>
        <w:rPr>
          <w:sz w:val="20"/>
        </w:rPr>
        <w:t>a</w:t>
      </w:r>
      <w:r>
        <w:rPr>
          <w:spacing w:val="-7"/>
          <w:sz w:val="20"/>
        </w:rPr>
        <w:t xml:space="preserve"> </w:t>
      </w:r>
      <w:r>
        <w:rPr>
          <w:sz w:val="20"/>
        </w:rPr>
        <w:t>family</w:t>
      </w:r>
      <w:r>
        <w:rPr>
          <w:spacing w:val="-7"/>
          <w:sz w:val="20"/>
        </w:rPr>
        <w:t xml:space="preserve"> </w:t>
      </w:r>
      <w:r>
        <w:rPr>
          <w:sz w:val="20"/>
        </w:rPr>
        <w:t>member</w:t>
      </w:r>
      <w:r>
        <w:rPr>
          <w:spacing w:val="-7"/>
          <w:sz w:val="20"/>
        </w:rPr>
        <w:t xml:space="preserve"> </w:t>
      </w:r>
      <w:r>
        <w:rPr>
          <w:sz w:val="20"/>
        </w:rPr>
        <w:t>of</w:t>
      </w:r>
      <w:r>
        <w:rPr>
          <w:spacing w:val="-7"/>
          <w:sz w:val="20"/>
        </w:rPr>
        <w:t xml:space="preserve"> </w:t>
      </w:r>
      <w:r>
        <w:rPr>
          <w:sz w:val="20"/>
        </w:rPr>
        <w:t xml:space="preserve">the </w:t>
      </w:r>
      <w:r>
        <w:rPr>
          <w:spacing w:val="-4"/>
          <w:sz w:val="20"/>
        </w:rPr>
        <w:t>officer,</w:t>
      </w:r>
      <w:r>
        <w:rPr>
          <w:spacing w:val="-26"/>
          <w:sz w:val="20"/>
        </w:rPr>
        <w:t xml:space="preserve"> </w:t>
      </w:r>
      <w:r>
        <w:rPr>
          <w:sz w:val="20"/>
        </w:rPr>
        <w:t>one</w:t>
      </w:r>
      <w:r>
        <w:rPr>
          <w:spacing w:val="-26"/>
          <w:sz w:val="20"/>
        </w:rPr>
        <w:t xml:space="preserve"> </w:t>
      </w:r>
      <w:r>
        <w:rPr>
          <w:sz w:val="20"/>
        </w:rPr>
        <w:t>or</w:t>
      </w:r>
      <w:r>
        <w:rPr>
          <w:spacing w:val="-26"/>
          <w:sz w:val="20"/>
        </w:rPr>
        <w:t xml:space="preserve"> </w:t>
      </w:r>
      <w:r>
        <w:rPr>
          <w:sz w:val="20"/>
        </w:rPr>
        <w:t>more</w:t>
      </w:r>
      <w:r>
        <w:rPr>
          <w:spacing w:val="-26"/>
          <w:sz w:val="20"/>
        </w:rPr>
        <w:t xml:space="preserve"> </w:t>
      </w:r>
      <w:r>
        <w:rPr>
          <w:spacing w:val="-3"/>
          <w:sz w:val="20"/>
        </w:rPr>
        <w:t>gifts</w:t>
      </w:r>
      <w:r>
        <w:rPr>
          <w:spacing w:val="-26"/>
          <w:sz w:val="20"/>
        </w:rPr>
        <w:t xml:space="preserve"> </w:t>
      </w:r>
      <w:r>
        <w:rPr>
          <w:sz w:val="20"/>
        </w:rPr>
        <w:t>with</w:t>
      </w:r>
      <w:r>
        <w:rPr>
          <w:spacing w:val="-26"/>
          <w:sz w:val="20"/>
        </w:rPr>
        <w:t xml:space="preserve"> </w:t>
      </w:r>
      <w:r>
        <w:rPr>
          <w:sz w:val="20"/>
        </w:rPr>
        <w:t>the</w:t>
      </w:r>
      <w:r>
        <w:rPr>
          <w:spacing w:val="-26"/>
          <w:sz w:val="20"/>
        </w:rPr>
        <w:t xml:space="preserve"> </w:t>
      </w:r>
      <w:r>
        <w:rPr>
          <w:sz w:val="20"/>
        </w:rPr>
        <w:t>aggregate</w:t>
      </w:r>
      <w:r>
        <w:rPr>
          <w:spacing w:val="-26"/>
          <w:sz w:val="20"/>
        </w:rPr>
        <w:t xml:space="preserve"> </w:t>
      </w:r>
      <w:r>
        <w:rPr>
          <w:sz w:val="20"/>
        </w:rPr>
        <w:t>value</w:t>
      </w:r>
      <w:r>
        <w:rPr>
          <w:spacing w:val="-26"/>
          <w:sz w:val="20"/>
        </w:rPr>
        <w:t xml:space="preserve"> </w:t>
      </w:r>
      <w:r>
        <w:rPr>
          <w:sz w:val="20"/>
        </w:rPr>
        <w:t>specified</w:t>
      </w:r>
      <w:r>
        <w:rPr>
          <w:spacing w:val="-26"/>
          <w:sz w:val="20"/>
        </w:rPr>
        <w:t xml:space="preserve"> </w:t>
      </w:r>
      <w:r>
        <w:rPr>
          <w:sz w:val="20"/>
        </w:rPr>
        <w:t>by</w:t>
      </w:r>
      <w:r>
        <w:rPr>
          <w:spacing w:val="-26"/>
          <w:sz w:val="20"/>
        </w:rPr>
        <w:t xml:space="preserve"> </w:t>
      </w:r>
      <w:r>
        <w:rPr>
          <w:sz w:val="20"/>
        </w:rPr>
        <w:t>Section</w:t>
      </w:r>
      <w:r>
        <w:rPr>
          <w:spacing w:val="-26"/>
          <w:sz w:val="20"/>
        </w:rPr>
        <w:t xml:space="preserve"> </w:t>
      </w:r>
      <w:r>
        <w:rPr>
          <w:sz w:val="20"/>
        </w:rPr>
        <w:t>176.003(a)(2)(B),</w:t>
      </w:r>
      <w:r>
        <w:rPr>
          <w:spacing w:val="-26"/>
          <w:sz w:val="20"/>
        </w:rPr>
        <w:t xml:space="preserve"> </w:t>
      </w:r>
      <w:r>
        <w:rPr>
          <w:sz w:val="20"/>
        </w:rPr>
        <w:t>excluding</w:t>
      </w:r>
      <w:r>
        <w:rPr>
          <w:spacing w:val="-26"/>
          <w:sz w:val="20"/>
        </w:rPr>
        <w:t xml:space="preserve"> </w:t>
      </w:r>
      <w:r>
        <w:rPr>
          <w:spacing w:val="-2"/>
          <w:sz w:val="20"/>
        </w:rPr>
        <w:t xml:space="preserve">any </w:t>
      </w:r>
      <w:r>
        <w:rPr>
          <w:sz w:val="20"/>
        </w:rPr>
        <w:t>gift</w:t>
      </w:r>
      <w:r>
        <w:rPr>
          <w:spacing w:val="-15"/>
          <w:sz w:val="20"/>
        </w:rPr>
        <w:t xml:space="preserve"> </w:t>
      </w:r>
      <w:r>
        <w:rPr>
          <w:sz w:val="20"/>
        </w:rPr>
        <w:t>described</w:t>
      </w:r>
      <w:r>
        <w:rPr>
          <w:spacing w:val="-15"/>
          <w:sz w:val="20"/>
        </w:rPr>
        <w:t xml:space="preserve"> </w:t>
      </w:r>
      <w:r>
        <w:rPr>
          <w:sz w:val="20"/>
        </w:rPr>
        <w:t>by</w:t>
      </w:r>
      <w:r>
        <w:rPr>
          <w:spacing w:val="-15"/>
          <w:sz w:val="20"/>
        </w:rPr>
        <w:t xml:space="preserve"> </w:t>
      </w:r>
      <w:r>
        <w:rPr>
          <w:sz w:val="20"/>
        </w:rPr>
        <w:t>Section</w:t>
      </w:r>
      <w:r>
        <w:rPr>
          <w:spacing w:val="-15"/>
          <w:sz w:val="20"/>
        </w:rPr>
        <w:t xml:space="preserve"> </w:t>
      </w:r>
      <w:r>
        <w:rPr>
          <w:sz w:val="20"/>
        </w:rPr>
        <w:t>176.003(a-1);</w:t>
      </w:r>
      <w:r>
        <w:rPr>
          <w:spacing w:val="-15"/>
          <w:sz w:val="20"/>
        </w:rPr>
        <w:t xml:space="preserve"> </w:t>
      </w:r>
      <w:r>
        <w:rPr>
          <w:sz w:val="20"/>
        </w:rPr>
        <w:t>or</w:t>
      </w:r>
    </w:p>
    <w:p w14:paraId="3C117A86" w14:textId="77777777" w:rsidR="00EA365D" w:rsidRDefault="006918C0">
      <w:pPr>
        <w:pStyle w:val="ListParagraph"/>
        <w:numPr>
          <w:ilvl w:val="1"/>
          <w:numId w:val="2"/>
        </w:numPr>
        <w:tabs>
          <w:tab w:val="left" w:pos="2174"/>
        </w:tabs>
        <w:spacing w:before="1"/>
        <w:ind w:left="2173" w:hanging="350"/>
        <w:jc w:val="both"/>
        <w:rPr>
          <w:sz w:val="20"/>
        </w:rPr>
      </w:pPr>
      <w:r>
        <w:rPr>
          <w:sz w:val="20"/>
        </w:rPr>
        <w:t>has a family relationship with a local government officer of that local governmental</w:t>
      </w:r>
      <w:r>
        <w:rPr>
          <w:spacing w:val="-13"/>
          <w:sz w:val="20"/>
        </w:rPr>
        <w:t xml:space="preserve"> </w:t>
      </w:r>
      <w:r>
        <w:rPr>
          <w:sz w:val="20"/>
        </w:rPr>
        <w:t>entity.</w:t>
      </w:r>
    </w:p>
    <w:p w14:paraId="05962B18" w14:textId="77777777" w:rsidR="00EA365D" w:rsidRDefault="006918C0">
      <w:pPr>
        <w:pStyle w:val="BodyText"/>
        <w:spacing w:before="9" w:line="249" w:lineRule="auto"/>
        <w:ind w:left="1112" w:right="49"/>
      </w:pPr>
      <w:r>
        <w:t>(a-1)</w:t>
      </w:r>
      <w:r>
        <w:rPr>
          <w:spacing w:val="16"/>
        </w:rPr>
        <w:t xml:space="preserve"> </w:t>
      </w:r>
      <w:r>
        <w:t>The</w:t>
      </w:r>
      <w:r>
        <w:rPr>
          <w:spacing w:val="-20"/>
        </w:rPr>
        <w:t xml:space="preserve"> </w:t>
      </w:r>
      <w:r>
        <w:t>completed</w:t>
      </w:r>
      <w:r>
        <w:rPr>
          <w:spacing w:val="-20"/>
        </w:rPr>
        <w:t xml:space="preserve"> </w:t>
      </w:r>
      <w:r>
        <w:t>conflict</w:t>
      </w:r>
      <w:r>
        <w:rPr>
          <w:spacing w:val="-20"/>
        </w:rPr>
        <w:t xml:space="preserve"> </w:t>
      </w:r>
      <w:r>
        <w:t>of</w:t>
      </w:r>
      <w:r>
        <w:rPr>
          <w:spacing w:val="-20"/>
        </w:rPr>
        <w:t xml:space="preserve"> </w:t>
      </w:r>
      <w:r>
        <w:t>interest</w:t>
      </w:r>
      <w:r>
        <w:rPr>
          <w:spacing w:val="-20"/>
        </w:rPr>
        <w:t xml:space="preserve"> </w:t>
      </w:r>
      <w:r>
        <w:t>questionnaire</w:t>
      </w:r>
      <w:r>
        <w:rPr>
          <w:spacing w:val="-20"/>
        </w:rPr>
        <w:t xml:space="preserve"> </w:t>
      </w:r>
      <w:r>
        <w:t>must</w:t>
      </w:r>
      <w:r>
        <w:rPr>
          <w:spacing w:val="-20"/>
        </w:rPr>
        <w:t xml:space="preserve"> </w:t>
      </w:r>
      <w:r>
        <w:t>be</w:t>
      </w:r>
      <w:r>
        <w:rPr>
          <w:spacing w:val="-20"/>
        </w:rPr>
        <w:t xml:space="preserve"> </w:t>
      </w:r>
      <w:r>
        <w:t>filed</w:t>
      </w:r>
      <w:r>
        <w:rPr>
          <w:spacing w:val="-20"/>
        </w:rPr>
        <w:t xml:space="preserve"> </w:t>
      </w:r>
      <w:r>
        <w:t>with</w:t>
      </w:r>
      <w:r>
        <w:rPr>
          <w:spacing w:val="-20"/>
        </w:rPr>
        <w:t xml:space="preserve"> </w:t>
      </w:r>
      <w:r>
        <w:t>the</w:t>
      </w:r>
      <w:r>
        <w:rPr>
          <w:spacing w:val="-20"/>
        </w:rPr>
        <w:t xml:space="preserve"> </w:t>
      </w:r>
      <w:r>
        <w:t>appropriate</w:t>
      </w:r>
      <w:r>
        <w:rPr>
          <w:spacing w:val="-20"/>
        </w:rPr>
        <w:t xml:space="preserve"> </w:t>
      </w:r>
      <w:r>
        <w:t>records</w:t>
      </w:r>
      <w:r>
        <w:rPr>
          <w:spacing w:val="-20"/>
        </w:rPr>
        <w:t xml:space="preserve"> </w:t>
      </w:r>
      <w:r>
        <w:t>administrator not</w:t>
      </w:r>
      <w:r>
        <w:rPr>
          <w:spacing w:val="-7"/>
        </w:rPr>
        <w:t xml:space="preserve"> </w:t>
      </w:r>
      <w:r>
        <w:t>later</w:t>
      </w:r>
      <w:r>
        <w:rPr>
          <w:spacing w:val="-7"/>
        </w:rPr>
        <w:t xml:space="preserve"> </w:t>
      </w:r>
      <w:r>
        <w:t>than</w:t>
      </w:r>
      <w:r>
        <w:rPr>
          <w:spacing w:val="-7"/>
        </w:rPr>
        <w:t xml:space="preserve"> </w:t>
      </w:r>
      <w:r>
        <w:t>the</w:t>
      </w:r>
      <w:r>
        <w:rPr>
          <w:spacing w:val="-7"/>
        </w:rPr>
        <w:t xml:space="preserve"> </w:t>
      </w:r>
      <w:r>
        <w:t>seventh</w:t>
      </w:r>
      <w:r>
        <w:rPr>
          <w:spacing w:val="-7"/>
        </w:rPr>
        <w:t xml:space="preserve"> </w:t>
      </w:r>
      <w:r>
        <w:t>business</w:t>
      </w:r>
      <w:r>
        <w:rPr>
          <w:spacing w:val="-7"/>
        </w:rPr>
        <w:t xml:space="preserve"> </w:t>
      </w:r>
      <w:r>
        <w:t>day</w:t>
      </w:r>
      <w:r>
        <w:rPr>
          <w:spacing w:val="-7"/>
        </w:rPr>
        <w:t xml:space="preserve"> </w:t>
      </w:r>
      <w:r>
        <w:t>after</w:t>
      </w:r>
      <w:r>
        <w:rPr>
          <w:spacing w:val="-7"/>
        </w:rPr>
        <w:t xml:space="preserve"> </w:t>
      </w:r>
      <w:r>
        <w:t>the</w:t>
      </w:r>
      <w:r>
        <w:rPr>
          <w:spacing w:val="-7"/>
        </w:rPr>
        <w:t xml:space="preserve"> </w:t>
      </w:r>
      <w:r>
        <w:t>later</w:t>
      </w:r>
      <w:r>
        <w:rPr>
          <w:spacing w:val="-7"/>
        </w:rPr>
        <w:t xml:space="preserve"> </w:t>
      </w:r>
      <w:r>
        <w:t>of:</w:t>
      </w:r>
    </w:p>
    <w:p w14:paraId="6CFFE4F9" w14:textId="77777777" w:rsidR="00EA365D" w:rsidRDefault="006918C0">
      <w:pPr>
        <w:pStyle w:val="ListParagraph"/>
        <w:numPr>
          <w:ilvl w:val="0"/>
          <w:numId w:val="1"/>
        </w:numPr>
        <w:tabs>
          <w:tab w:val="left" w:pos="2074"/>
        </w:tabs>
        <w:rPr>
          <w:sz w:val="20"/>
        </w:rPr>
      </w:pPr>
      <w:r>
        <w:rPr>
          <w:sz w:val="20"/>
        </w:rPr>
        <w:t>the date that the</w:t>
      </w:r>
      <w:r>
        <w:rPr>
          <w:spacing w:val="16"/>
          <w:sz w:val="20"/>
        </w:rPr>
        <w:t xml:space="preserve"> </w:t>
      </w:r>
      <w:r>
        <w:rPr>
          <w:sz w:val="20"/>
        </w:rPr>
        <w:t>vendor:</w:t>
      </w:r>
    </w:p>
    <w:p w14:paraId="30001992" w14:textId="77777777" w:rsidR="00EA365D" w:rsidRDefault="006918C0">
      <w:pPr>
        <w:pStyle w:val="ListParagraph"/>
        <w:numPr>
          <w:ilvl w:val="1"/>
          <w:numId w:val="1"/>
        </w:numPr>
        <w:tabs>
          <w:tab w:val="left" w:pos="2929"/>
        </w:tabs>
        <w:spacing w:before="9" w:line="249" w:lineRule="auto"/>
        <w:ind w:right="236" w:firstLine="0"/>
        <w:jc w:val="both"/>
        <w:rPr>
          <w:sz w:val="20"/>
        </w:rPr>
      </w:pPr>
      <w:r>
        <w:rPr>
          <w:sz w:val="20"/>
        </w:rPr>
        <w:t>begins discussions or negotiations to enter into a contract with the local governmental entity;</w:t>
      </w:r>
      <w:r>
        <w:rPr>
          <w:spacing w:val="12"/>
          <w:sz w:val="20"/>
        </w:rPr>
        <w:t xml:space="preserve"> </w:t>
      </w:r>
      <w:r>
        <w:rPr>
          <w:sz w:val="20"/>
        </w:rPr>
        <w:t>or</w:t>
      </w:r>
    </w:p>
    <w:p w14:paraId="0EE1CC49" w14:textId="77777777" w:rsidR="00EA365D" w:rsidRDefault="006918C0">
      <w:pPr>
        <w:pStyle w:val="ListParagraph"/>
        <w:numPr>
          <w:ilvl w:val="1"/>
          <w:numId w:val="1"/>
        </w:numPr>
        <w:tabs>
          <w:tab w:val="left" w:pos="2891"/>
        </w:tabs>
        <w:spacing w:line="249" w:lineRule="auto"/>
        <w:ind w:right="236" w:firstLine="0"/>
        <w:jc w:val="both"/>
        <w:rPr>
          <w:sz w:val="20"/>
        </w:rPr>
      </w:pPr>
      <w:r>
        <w:rPr>
          <w:spacing w:val="-3"/>
          <w:sz w:val="20"/>
        </w:rPr>
        <w:t>submits</w:t>
      </w:r>
      <w:r>
        <w:rPr>
          <w:spacing w:val="-19"/>
          <w:sz w:val="20"/>
        </w:rPr>
        <w:t xml:space="preserve"> </w:t>
      </w:r>
      <w:r>
        <w:rPr>
          <w:sz w:val="20"/>
        </w:rPr>
        <w:t>to</w:t>
      </w:r>
      <w:r>
        <w:rPr>
          <w:spacing w:val="-19"/>
          <w:sz w:val="20"/>
        </w:rPr>
        <w:t xml:space="preserve"> </w:t>
      </w:r>
      <w:r>
        <w:rPr>
          <w:sz w:val="20"/>
        </w:rPr>
        <w:t>the</w:t>
      </w:r>
      <w:r>
        <w:rPr>
          <w:spacing w:val="-19"/>
          <w:sz w:val="20"/>
        </w:rPr>
        <w:t xml:space="preserve"> </w:t>
      </w:r>
      <w:r>
        <w:rPr>
          <w:spacing w:val="-3"/>
          <w:sz w:val="20"/>
        </w:rPr>
        <w:t>local</w:t>
      </w:r>
      <w:r>
        <w:rPr>
          <w:spacing w:val="-19"/>
          <w:sz w:val="20"/>
        </w:rPr>
        <w:t xml:space="preserve"> </w:t>
      </w:r>
      <w:r>
        <w:rPr>
          <w:spacing w:val="-3"/>
          <w:sz w:val="20"/>
        </w:rPr>
        <w:t>governmental</w:t>
      </w:r>
      <w:r>
        <w:rPr>
          <w:spacing w:val="-19"/>
          <w:sz w:val="20"/>
        </w:rPr>
        <w:t xml:space="preserve"> </w:t>
      </w:r>
      <w:r>
        <w:rPr>
          <w:spacing w:val="-3"/>
          <w:sz w:val="20"/>
        </w:rPr>
        <w:t>entity</w:t>
      </w:r>
      <w:r>
        <w:rPr>
          <w:spacing w:val="-19"/>
          <w:sz w:val="20"/>
        </w:rPr>
        <w:t xml:space="preserve"> </w:t>
      </w:r>
      <w:r>
        <w:rPr>
          <w:sz w:val="20"/>
        </w:rPr>
        <w:t>an</w:t>
      </w:r>
      <w:r>
        <w:rPr>
          <w:spacing w:val="-19"/>
          <w:sz w:val="20"/>
        </w:rPr>
        <w:t xml:space="preserve"> </w:t>
      </w:r>
      <w:r>
        <w:rPr>
          <w:spacing w:val="-3"/>
          <w:sz w:val="20"/>
        </w:rPr>
        <w:t>application,</w:t>
      </w:r>
      <w:r>
        <w:rPr>
          <w:spacing w:val="-19"/>
          <w:sz w:val="20"/>
        </w:rPr>
        <w:t xml:space="preserve"> </w:t>
      </w:r>
      <w:r>
        <w:rPr>
          <w:spacing w:val="-3"/>
          <w:sz w:val="20"/>
        </w:rPr>
        <w:t>response</w:t>
      </w:r>
      <w:r>
        <w:rPr>
          <w:spacing w:val="-19"/>
          <w:sz w:val="20"/>
        </w:rPr>
        <w:t xml:space="preserve"> </w:t>
      </w:r>
      <w:r>
        <w:rPr>
          <w:sz w:val="20"/>
        </w:rPr>
        <w:t>to</w:t>
      </w:r>
      <w:r>
        <w:rPr>
          <w:spacing w:val="-19"/>
          <w:sz w:val="20"/>
        </w:rPr>
        <w:t xml:space="preserve"> </w:t>
      </w:r>
      <w:r>
        <w:rPr>
          <w:sz w:val="20"/>
        </w:rPr>
        <w:t>a</w:t>
      </w:r>
      <w:r>
        <w:rPr>
          <w:spacing w:val="-19"/>
          <w:sz w:val="20"/>
        </w:rPr>
        <w:t xml:space="preserve"> </w:t>
      </w:r>
      <w:r>
        <w:rPr>
          <w:spacing w:val="-3"/>
          <w:sz w:val="20"/>
        </w:rPr>
        <w:t>request</w:t>
      </w:r>
      <w:r>
        <w:rPr>
          <w:spacing w:val="-19"/>
          <w:sz w:val="20"/>
        </w:rPr>
        <w:t xml:space="preserve"> </w:t>
      </w:r>
      <w:r>
        <w:rPr>
          <w:sz w:val="20"/>
        </w:rPr>
        <w:t>for</w:t>
      </w:r>
      <w:r>
        <w:rPr>
          <w:spacing w:val="-19"/>
          <w:sz w:val="20"/>
        </w:rPr>
        <w:t xml:space="preserve"> </w:t>
      </w:r>
      <w:r>
        <w:rPr>
          <w:spacing w:val="-3"/>
          <w:sz w:val="20"/>
        </w:rPr>
        <w:t xml:space="preserve">proposals </w:t>
      </w:r>
      <w:r>
        <w:rPr>
          <w:sz w:val="20"/>
        </w:rPr>
        <w:t>or bids, correspondence, or another writing related to a potential contract with the local governmental</w:t>
      </w:r>
      <w:r>
        <w:rPr>
          <w:spacing w:val="-37"/>
          <w:sz w:val="20"/>
        </w:rPr>
        <w:t xml:space="preserve"> </w:t>
      </w:r>
      <w:r>
        <w:rPr>
          <w:sz w:val="20"/>
        </w:rPr>
        <w:t>entity;</w:t>
      </w:r>
      <w:r>
        <w:rPr>
          <w:spacing w:val="-37"/>
          <w:sz w:val="20"/>
        </w:rPr>
        <w:t xml:space="preserve"> </w:t>
      </w:r>
      <w:r>
        <w:rPr>
          <w:sz w:val="20"/>
        </w:rPr>
        <w:t>or</w:t>
      </w:r>
    </w:p>
    <w:p w14:paraId="0766C29F" w14:textId="77777777" w:rsidR="00EA365D" w:rsidRDefault="006918C0">
      <w:pPr>
        <w:pStyle w:val="ListParagraph"/>
        <w:numPr>
          <w:ilvl w:val="0"/>
          <w:numId w:val="1"/>
        </w:numPr>
        <w:tabs>
          <w:tab w:val="left" w:pos="2038"/>
        </w:tabs>
        <w:ind w:left="2037" w:hanging="352"/>
        <w:rPr>
          <w:sz w:val="20"/>
        </w:rPr>
      </w:pPr>
      <w:r>
        <w:rPr>
          <w:sz w:val="20"/>
        </w:rPr>
        <w:t>the date the vendor becomes</w:t>
      </w:r>
      <w:r>
        <w:rPr>
          <w:spacing w:val="8"/>
          <w:sz w:val="20"/>
        </w:rPr>
        <w:t xml:space="preserve"> </w:t>
      </w:r>
      <w:r>
        <w:rPr>
          <w:sz w:val="20"/>
        </w:rPr>
        <w:t>aware:</w:t>
      </w:r>
    </w:p>
    <w:p w14:paraId="0C4506C9" w14:textId="77777777" w:rsidR="00EA365D" w:rsidRDefault="006918C0">
      <w:pPr>
        <w:pStyle w:val="ListParagraph"/>
        <w:numPr>
          <w:ilvl w:val="1"/>
          <w:numId w:val="1"/>
        </w:numPr>
        <w:tabs>
          <w:tab w:val="left" w:pos="2945"/>
        </w:tabs>
        <w:spacing w:before="9" w:line="249" w:lineRule="auto"/>
        <w:ind w:right="237" w:firstLine="0"/>
        <w:jc w:val="both"/>
        <w:rPr>
          <w:sz w:val="20"/>
        </w:rPr>
      </w:pPr>
      <w:r>
        <w:rPr>
          <w:sz w:val="20"/>
        </w:rPr>
        <w:t>of an employment or other business relationship with a local government officer, or a family</w:t>
      </w:r>
      <w:r>
        <w:rPr>
          <w:spacing w:val="-13"/>
          <w:sz w:val="20"/>
        </w:rPr>
        <w:t xml:space="preserve"> </w:t>
      </w:r>
      <w:r>
        <w:rPr>
          <w:sz w:val="20"/>
        </w:rPr>
        <w:t>member</w:t>
      </w:r>
      <w:r>
        <w:rPr>
          <w:spacing w:val="-13"/>
          <w:sz w:val="20"/>
        </w:rPr>
        <w:t xml:space="preserve"> </w:t>
      </w:r>
      <w:r>
        <w:rPr>
          <w:sz w:val="20"/>
        </w:rPr>
        <w:t>of</w:t>
      </w:r>
      <w:r>
        <w:rPr>
          <w:spacing w:val="-13"/>
          <w:sz w:val="20"/>
        </w:rPr>
        <w:t xml:space="preserve"> </w:t>
      </w:r>
      <w:r>
        <w:rPr>
          <w:sz w:val="20"/>
        </w:rPr>
        <w:t>the</w:t>
      </w:r>
      <w:r>
        <w:rPr>
          <w:spacing w:val="-13"/>
          <w:sz w:val="20"/>
        </w:rPr>
        <w:t xml:space="preserve"> </w:t>
      </w:r>
      <w:r>
        <w:rPr>
          <w:sz w:val="20"/>
        </w:rPr>
        <w:t>officer,</w:t>
      </w:r>
      <w:r>
        <w:rPr>
          <w:spacing w:val="-14"/>
          <w:sz w:val="20"/>
        </w:rPr>
        <w:t xml:space="preserve"> </w:t>
      </w:r>
      <w:r>
        <w:rPr>
          <w:sz w:val="20"/>
        </w:rPr>
        <w:t>described</w:t>
      </w:r>
      <w:r>
        <w:rPr>
          <w:spacing w:val="-14"/>
          <w:sz w:val="20"/>
        </w:rPr>
        <w:t xml:space="preserve"> </w:t>
      </w:r>
      <w:r>
        <w:rPr>
          <w:sz w:val="20"/>
        </w:rPr>
        <w:t>by</w:t>
      </w:r>
      <w:r>
        <w:rPr>
          <w:spacing w:val="-14"/>
          <w:sz w:val="20"/>
        </w:rPr>
        <w:t xml:space="preserve"> </w:t>
      </w:r>
      <w:r>
        <w:rPr>
          <w:sz w:val="20"/>
        </w:rPr>
        <w:t>Subsection</w:t>
      </w:r>
      <w:r>
        <w:rPr>
          <w:spacing w:val="-14"/>
          <w:sz w:val="20"/>
        </w:rPr>
        <w:t xml:space="preserve"> </w:t>
      </w:r>
      <w:r>
        <w:rPr>
          <w:sz w:val="20"/>
        </w:rPr>
        <w:t>(a);</w:t>
      </w:r>
    </w:p>
    <w:p w14:paraId="4F220943" w14:textId="77777777" w:rsidR="00EA365D" w:rsidRDefault="006918C0">
      <w:pPr>
        <w:pStyle w:val="ListParagraph"/>
        <w:numPr>
          <w:ilvl w:val="1"/>
          <w:numId w:val="1"/>
        </w:numPr>
        <w:tabs>
          <w:tab w:val="left" w:pos="2910"/>
        </w:tabs>
        <w:ind w:left="2909" w:hanging="357"/>
        <w:jc w:val="both"/>
        <w:rPr>
          <w:sz w:val="20"/>
        </w:rPr>
      </w:pPr>
      <w:r>
        <w:rPr>
          <w:sz w:val="20"/>
        </w:rPr>
        <w:t>that</w:t>
      </w:r>
      <w:r>
        <w:rPr>
          <w:spacing w:val="-9"/>
          <w:sz w:val="20"/>
        </w:rPr>
        <w:t xml:space="preserve"> </w:t>
      </w:r>
      <w:r>
        <w:rPr>
          <w:sz w:val="20"/>
        </w:rPr>
        <w:t>the</w:t>
      </w:r>
      <w:r>
        <w:rPr>
          <w:spacing w:val="-9"/>
          <w:sz w:val="20"/>
        </w:rPr>
        <w:t xml:space="preserve"> </w:t>
      </w:r>
      <w:r>
        <w:rPr>
          <w:sz w:val="20"/>
        </w:rPr>
        <w:t>vendor</w:t>
      </w:r>
      <w:r>
        <w:rPr>
          <w:spacing w:val="-9"/>
          <w:sz w:val="20"/>
        </w:rPr>
        <w:t xml:space="preserve"> </w:t>
      </w:r>
      <w:r>
        <w:rPr>
          <w:sz w:val="20"/>
        </w:rPr>
        <w:t>has</w:t>
      </w:r>
      <w:r>
        <w:rPr>
          <w:spacing w:val="-9"/>
          <w:sz w:val="20"/>
        </w:rPr>
        <w:t xml:space="preserve"> </w:t>
      </w:r>
      <w:r>
        <w:rPr>
          <w:sz w:val="20"/>
        </w:rPr>
        <w:t>given</w:t>
      </w:r>
      <w:r>
        <w:rPr>
          <w:spacing w:val="-9"/>
          <w:sz w:val="20"/>
        </w:rPr>
        <w:t xml:space="preserve"> </w:t>
      </w:r>
      <w:r>
        <w:rPr>
          <w:sz w:val="20"/>
        </w:rPr>
        <w:t>one</w:t>
      </w:r>
      <w:r>
        <w:rPr>
          <w:spacing w:val="-9"/>
          <w:sz w:val="20"/>
        </w:rPr>
        <w:t xml:space="preserve"> </w:t>
      </w:r>
      <w:r>
        <w:rPr>
          <w:sz w:val="20"/>
        </w:rPr>
        <w:t>or</w:t>
      </w:r>
      <w:r>
        <w:rPr>
          <w:spacing w:val="-9"/>
          <w:sz w:val="20"/>
        </w:rPr>
        <w:t xml:space="preserve"> </w:t>
      </w:r>
      <w:r>
        <w:rPr>
          <w:sz w:val="20"/>
        </w:rPr>
        <w:t>more</w:t>
      </w:r>
      <w:r>
        <w:rPr>
          <w:spacing w:val="-9"/>
          <w:sz w:val="20"/>
        </w:rPr>
        <w:t xml:space="preserve"> </w:t>
      </w:r>
      <w:r>
        <w:rPr>
          <w:sz w:val="20"/>
        </w:rPr>
        <w:t>gifts</w:t>
      </w:r>
      <w:r>
        <w:rPr>
          <w:spacing w:val="-9"/>
          <w:sz w:val="20"/>
        </w:rPr>
        <w:t xml:space="preserve"> </w:t>
      </w:r>
      <w:r>
        <w:rPr>
          <w:sz w:val="20"/>
        </w:rPr>
        <w:t>described</w:t>
      </w:r>
      <w:r>
        <w:rPr>
          <w:spacing w:val="-9"/>
          <w:sz w:val="20"/>
        </w:rPr>
        <w:t xml:space="preserve"> </w:t>
      </w:r>
      <w:r>
        <w:rPr>
          <w:sz w:val="20"/>
        </w:rPr>
        <w:t>by</w:t>
      </w:r>
      <w:r>
        <w:rPr>
          <w:spacing w:val="-9"/>
          <w:sz w:val="20"/>
        </w:rPr>
        <w:t xml:space="preserve"> </w:t>
      </w:r>
      <w:r>
        <w:rPr>
          <w:sz w:val="20"/>
        </w:rPr>
        <w:t>Subsection</w:t>
      </w:r>
      <w:r>
        <w:rPr>
          <w:spacing w:val="-9"/>
          <w:sz w:val="20"/>
        </w:rPr>
        <w:t xml:space="preserve"> </w:t>
      </w:r>
      <w:r>
        <w:rPr>
          <w:sz w:val="20"/>
        </w:rPr>
        <w:t>(a);</w:t>
      </w:r>
      <w:r>
        <w:rPr>
          <w:spacing w:val="-9"/>
          <w:sz w:val="20"/>
        </w:rPr>
        <w:t xml:space="preserve"> </w:t>
      </w:r>
      <w:r>
        <w:rPr>
          <w:sz w:val="20"/>
        </w:rPr>
        <w:t>or</w:t>
      </w:r>
    </w:p>
    <w:p w14:paraId="67CA2AAD" w14:textId="77777777" w:rsidR="00EA365D" w:rsidRDefault="006918C0">
      <w:pPr>
        <w:pStyle w:val="ListParagraph"/>
        <w:numPr>
          <w:ilvl w:val="1"/>
          <w:numId w:val="1"/>
        </w:numPr>
        <w:tabs>
          <w:tab w:val="left" w:pos="2917"/>
        </w:tabs>
        <w:spacing w:before="9"/>
        <w:ind w:left="2916" w:hanging="364"/>
        <w:jc w:val="both"/>
        <w:rPr>
          <w:sz w:val="20"/>
        </w:rPr>
      </w:pPr>
      <w:r>
        <w:rPr>
          <w:sz w:val="20"/>
        </w:rPr>
        <w:t>of</w:t>
      </w:r>
      <w:r>
        <w:rPr>
          <w:spacing w:val="-15"/>
          <w:sz w:val="20"/>
        </w:rPr>
        <w:t xml:space="preserve"> </w:t>
      </w:r>
      <w:r>
        <w:rPr>
          <w:sz w:val="20"/>
        </w:rPr>
        <w:t>a</w:t>
      </w:r>
      <w:r>
        <w:rPr>
          <w:spacing w:val="-15"/>
          <w:sz w:val="20"/>
        </w:rPr>
        <w:t xml:space="preserve"> </w:t>
      </w:r>
      <w:r>
        <w:rPr>
          <w:sz w:val="20"/>
        </w:rPr>
        <w:t>family</w:t>
      </w:r>
      <w:r>
        <w:rPr>
          <w:spacing w:val="-15"/>
          <w:sz w:val="20"/>
        </w:rPr>
        <w:t xml:space="preserve"> </w:t>
      </w:r>
      <w:r>
        <w:rPr>
          <w:sz w:val="20"/>
        </w:rPr>
        <w:t>relationship</w:t>
      </w:r>
      <w:r>
        <w:rPr>
          <w:spacing w:val="-15"/>
          <w:sz w:val="20"/>
        </w:rPr>
        <w:t xml:space="preserve"> </w:t>
      </w:r>
      <w:r>
        <w:rPr>
          <w:sz w:val="20"/>
        </w:rPr>
        <w:t>with</w:t>
      </w:r>
      <w:r>
        <w:rPr>
          <w:spacing w:val="-15"/>
          <w:sz w:val="20"/>
        </w:rPr>
        <w:t xml:space="preserve"> </w:t>
      </w:r>
      <w:r>
        <w:rPr>
          <w:sz w:val="20"/>
        </w:rPr>
        <w:t>a</w:t>
      </w:r>
      <w:r>
        <w:rPr>
          <w:spacing w:val="-15"/>
          <w:sz w:val="20"/>
        </w:rPr>
        <w:t xml:space="preserve"> </w:t>
      </w:r>
      <w:r>
        <w:rPr>
          <w:sz w:val="20"/>
        </w:rPr>
        <w:t>local</w:t>
      </w:r>
      <w:r>
        <w:rPr>
          <w:spacing w:val="-15"/>
          <w:sz w:val="20"/>
        </w:rPr>
        <w:t xml:space="preserve"> </w:t>
      </w:r>
      <w:r>
        <w:rPr>
          <w:sz w:val="20"/>
        </w:rPr>
        <w:t>government</w:t>
      </w:r>
      <w:r>
        <w:rPr>
          <w:spacing w:val="-15"/>
          <w:sz w:val="20"/>
        </w:rPr>
        <w:t xml:space="preserve"> </w:t>
      </w:r>
      <w:r>
        <w:rPr>
          <w:sz w:val="20"/>
        </w:rPr>
        <w:t>officer.</w:t>
      </w:r>
    </w:p>
    <w:sectPr w:rsidR="00EA365D">
      <w:pgSz w:w="12240" w:h="15840"/>
      <w:pgMar w:top="920" w:right="840" w:bottom="560" w:left="620" w:header="0" w:footer="3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A723F" w14:textId="77777777" w:rsidR="006918C0" w:rsidRDefault="006918C0">
      <w:r>
        <w:separator/>
      </w:r>
    </w:p>
  </w:endnote>
  <w:endnote w:type="continuationSeparator" w:id="0">
    <w:p w14:paraId="4544313C" w14:textId="77777777" w:rsidR="006918C0" w:rsidRDefault="00691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EC984" w14:textId="6FD766FB" w:rsidR="00EA365D" w:rsidRDefault="006918C0">
    <w:pPr>
      <w:pStyle w:val="BodyText"/>
      <w:spacing w:line="14" w:lineRule="auto"/>
    </w:pPr>
    <w:r>
      <w:rPr>
        <w:noProof/>
      </w:rPr>
      <mc:AlternateContent>
        <mc:Choice Requires="wps">
          <w:drawing>
            <wp:anchor distT="0" distB="0" distL="114300" distR="114300" simplePos="0" relativeHeight="503309408" behindDoc="1" locked="0" layoutInCell="1" allowOverlap="1" wp14:anchorId="0EFBD304" wp14:editId="07415145">
              <wp:simplePos x="0" y="0"/>
              <wp:positionH relativeFrom="page">
                <wp:posOffset>6354445</wp:posOffset>
              </wp:positionH>
              <wp:positionV relativeFrom="page">
                <wp:posOffset>9645015</wp:posOffset>
              </wp:positionV>
              <wp:extent cx="824230" cy="139065"/>
              <wp:effectExtent l="1270" t="0"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2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7C540" w14:textId="77777777" w:rsidR="00EA365D" w:rsidRDefault="006918C0">
                          <w:pPr>
                            <w:spacing w:before="14"/>
                            <w:ind w:left="20"/>
                            <w:rPr>
                              <w:sz w:val="16"/>
                            </w:rPr>
                          </w:pPr>
                          <w:r>
                            <w:rPr>
                              <w:color w:val="231F20"/>
                              <w:sz w:val="16"/>
                            </w:rPr>
                            <w:t>Revised 1/1/2021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FBD304" id="_x0000_t202" coordsize="21600,21600" o:spt="202" path="m,l,21600r21600,l21600,xe">
              <v:stroke joinstyle="miter"/>
              <v:path gradientshapeok="t" o:connecttype="rect"/>
            </v:shapetype>
            <v:shape id="Text Box 3" o:spid="_x0000_s1026" type="#_x0000_t202" style="position:absolute;margin-left:500.35pt;margin-top:759.45pt;width:64.9pt;height:10.95pt;z-index:-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" filled="f" stroked="f">
              <v:textbox inset="0,0,0,0">
                <w:txbxContent>
                  <w:p w14:paraId="1FD7C540" w14:textId="77777777" w:rsidR="00EA365D" w:rsidRDefault="006918C0">
                    <w:pPr>
                      <w:spacing w:before="14"/>
                      <w:ind w:left="20"/>
                      <w:rPr>
                        <w:sz w:val="16"/>
                      </w:rPr>
                    </w:pPr>
                    <w:r>
                      <w:rPr>
                        <w:color w:val="231F20"/>
                        <w:sz w:val="16"/>
                      </w:rPr>
                      <w:t>Revised 1/1/2021</w:t>
                    </w:r>
                  </w:p>
                </w:txbxContent>
              </v:textbox>
              <w10:wrap anchorx="page" anchory="page"/>
            </v:shape>
          </w:pict>
        </mc:Fallback>
      </mc:AlternateContent>
    </w:r>
    <w:r>
      <w:rPr>
        <w:noProof/>
      </w:rPr>
      <mc:AlternateContent>
        <mc:Choice Requires="wps">
          <w:drawing>
            <wp:anchor distT="0" distB="0" distL="114300" distR="114300" simplePos="0" relativeHeight="503309432" behindDoc="1" locked="0" layoutInCell="1" allowOverlap="1" wp14:anchorId="6DDB0AEE" wp14:editId="26683BE2">
              <wp:simplePos x="0" y="0"/>
              <wp:positionH relativeFrom="page">
                <wp:posOffset>453390</wp:posOffset>
              </wp:positionH>
              <wp:positionV relativeFrom="page">
                <wp:posOffset>9648190</wp:posOffset>
              </wp:positionV>
              <wp:extent cx="2041525" cy="127000"/>
              <wp:effectExtent l="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2E62E" w14:textId="77777777" w:rsidR="00EA365D" w:rsidRDefault="006918C0">
                          <w:pPr>
                            <w:spacing w:line="179" w:lineRule="exact"/>
                            <w:ind w:left="20"/>
                            <w:rPr>
                              <w:sz w:val="16"/>
                            </w:rPr>
                          </w:pPr>
                          <w:r>
                            <w:rPr>
                              <w:color w:val="231F20"/>
                              <w:sz w:val="16"/>
                            </w:rPr>
                            <w:t>Form provided by Texas Ethics Commission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B0AEE" id="Text Box 2" o:spid="_x0000_s1027" type="#_x0000_t202" style="position:absolute;margin-left:35.7pt;margin-top:759.7pt;width:160.75pt;height:10pt;z-index:-7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" filled="f" stroked="f">
              <v:textbox inset="0,0,0,0">
                <w:txbxContent>
                  <w:p w14:paraId="0E22E62E" w14:textId="77777777" w:rsidR="00EA365D" w:rsidRDefault="006918C0">
                    <w:pPr>
                      <w:spacing w:line="179" w:lineRule="exact"/>
                      <w:ind w:left="20"/>
                      <w:rPr>
                        <w:sz w:val="16"/>
                      </w:rPr>
                    </w:pPr>
                    <w:r>
                      <w:rPr>
                        <w:color w:val="231F20"/>
                        <w:sz w:val="16"/>
                      </w:rPr>
                      <w:t>Form provided by Texas Ethics Commission</w:t>
                    </w:r>
                  </w:p>
                </w:txbxContent>
              </v:textbox>
              <w10:wrap anchorx="page" anchory="page"/>
            </v:shape>
          </w:pict>
        </mc:Fallback>
      </mc:AlternateContent>
    </w:r>
    <w:r>
      <w:rPr>
        <w:noProof/>
      </w:rPr>
      <mc:AlternateContent>
        <mc:Choice Requires="wps">
          <w:drawing>
            <wp:anchor distT="0" distB="0" distL="114300" distR="114300" simplePos="0" relativeHeight="503309456" behindDoc="1" locked="0" layoutInCell="1" allowOverlap="1" wp14:anchorId="073F3B6F" wp14:editId="75E42A03">
              <wp:simplePos x="0" y="0"/>
              <wp:positionH relativeFrom="page">
                <wp:posOffset>3653790</wp:posOffset>
              </wp:positionH>
              <wp:positionV relativeFrom="page">
                <wp:posOffset>9648190</wp:posOffset>
              </wp:positionV>
              <wp:extent cx="1145540" cy="127000"/>
              <wp:effectExtent l="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4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F8146" w14:textId="77777777" w:rsidR="00EA365D" w:rsidRDefault="006918C0">
                          <w:pPr>
                            <w:spacing w:line="179" w:lineRule="exact"/>
                            <w:ind w:left="20"/>
                            <w:rPr>
                              <w:sz w:val="16"/>
                            </w:rPr>
                          </w:pPr>
                          <w:hyperlink r:id="rId1">
                            <w:r>
                              <w:rPr>
                                <w:color w:val="231F20"/>
                                <w:sz w:val="16"/>
                              </w:rPr>
                              <w:t>www.ethics.state.tx.us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F3B6F" id="Text Box 1" o:spid="_x0000_s1028" type="#_x0000_t202" style="position:absolute;margin-left:287.7pt;margin-top:759.7pt;width:90.2pt;height:10pt;z-index:-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" filled="f" stroked="f">
              <v:textbox inset="0,0,0,0">
                <w:txbxContent>
                  <w:p w14:paraId="4F8F8146" w14:textId="77777777" w:rsidR="00EA365D" w:rsidRDefault="006918C0">
                    <w:pPr>
                      <w:spacing w:line="179" w:lineRule="exact"/>
                      <w:ind w:left="20"/>
                      <w:rPr>
                        <w:sz w:val="16"/>
                      </w:rPr>
                    </w:pPr>
                    <w:hyperlink r:id="rId2">
                      <w:r>
                        <w:rPr>
                          <w:color w:val="231F20"/>
                          <w:sz w:val="16"/>
                        </w:rPr>
                        <w:t>www.ethics.state.tx.us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D800D" w14:textId="77777777" w:rsidR="006918C0" w:rsidRDefault="006918C0">
      <w:r>
        <w:separator/>
      </w:r>
    </w:p>
  </w:footnote>
  <w:footnote w:type="continuationSeparator" w:id="0">
    <w:p w14:paraId="6637C5CE" w14:textId="77777777" w:rsidR="006918C0" w:rsidRDefault="00691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12343"/>
    <w:multiLevelType w:val="hybridMultilevel"/>
    <w:tmpl w:val="0E2C293A"/>
    <w:lvl w:ilvl="0" w:tplc="D9E0F278">
      <w:start w:val="1"/>
      <w:numFmt w:val="decimal"/>
      <w:lvlText w:val="(%1)"/>
      <w:lvlJc w:val="left"/>
      <w:pPr>
        <w:ind w:left="2073" w:hanging="358"/>
        <w:jc w:val="left"/>
      </w:pPr>
      <w:rPr>
        <w:rFonts w:ascii="Arial" w:eastAsia="Arial" w:hAnsi="Arial" w:cs="Arial" w:hint="default"/>
        <w:spacing w:val="0"/>
        <w:w w:val="99"/>
        <w:sz w:val="20"/>
        <w:szCs w:val="20"/>
      </w:rPr>
    </w:lvl>
    <w:lvl w:ilvl="1" w:tplc="7E169464">
      <w:start w:val="1"/>
      <w:numFmt w:val="upperLetter"/>
      <w:lvlText w:val="(%2)"/>
      <w:lvlJc w:val="left"/>
      <w:pPr>
        <w:ind w:left="2552" w:hanging="376"/>
        <w:jc w:val="left"/>
      </w:pPr>
      <w:rPr>
        <w:rFonts w:ascii="Arial" w:eastAsia="Arial" w:hAnsi="Arial" w:cs="Arial" w:hint="default"/>
        <w:spacing w:val="-5"/>
        <w:w w:val="99"/>
        <w:sz w:val="20"/>
        <w:szCs w:val="20"/>
      </w:rPr>
    </w:lvl>
    <w:lvl w:ilvl="2" w:tplc="53647C0E">
      <w:numFmt w:val="bullet"/>
      <w:lvlText w:val="•"/>
      <w:lvlJc w:val="left"/>
      <w:pPr>
        <w:ind w:left="3473" w:hanging="376"/>
      </w:pPr>
      <w:rPr>
        <w:rFonts w:hint="default"/>
      </w:rPr>
    </w:lvl>
    <w:lvl w:ilvl="3" w:tplc="9BACAF62">
      <w:numFmt w:val="bullet"/>
      <w:lvlText w:val="•"/>
      <w:lvlJc w:val="left"/>
      <w:pPr>
        <w:ind w:left="4386" w:hanging="376"/>
      </w:pPr>
      <w:rPr>
        <w:rFonts w:hint="default"/>
      </w:rPr>
    </w:lvl>
    <w:lvl w:ilvl="4" w:tplc="E25EF5D4">
      <w:numFmt w:val="bullet"/>
      <w:lvlText w:val="•"/>
      <w:lvlJc w:val="left"/>
      <w:pPr>
        <w:ind w:left="5300" w:hanging="376"/>
      </w:pPr>
      <w:rPr>
        <w:rFonts w:hint="default"/>
      </w:rPr>
    </w:lvl>
    <w:lvl w:ilvl="5" w:tplc="69265EE0">
      <w:numFmt w:val="bullet"/>
      <w:lvlText w:val="•"/>
      <w:lvlJc w:val="left"/>
      <w:pPr>
        <w:ind w:left="6213" w:hanging="376"/>
      </w:pPr>
      <w:rPr>
        <w:rFonts w:hint="default"/>
      </w:rPr>
    </w:lvl>
    <w:lvl w:ilvl="6" w:tplc="16065840">
      <w:numFmt w:val="bullet"/>
      <w:lvlText w:val="•"/>
      <w:lvlJc w:val="left"/>
      <w:pPr>
        <w:ind w:left="7126" w:hanging="376"/>
      </w:pPr>
      <w:rPr>
        <w:rFonts w:hint="default"/>
      </w:rPr>
    </w:lvl>
    <w:lvl w:ilvl="7" w:tplc="1FBAA43A">
      <w:numFmt w:val="bullet"/>
      <w:lvlText w:val="•"/>
      <w:lvlJc w:val="left"/>
      <w:pPr>
        <w:ind w:left="8040" w:hanging="376"/>
      </w:pPr>
      <w:rPr>
        <w:rFonts w:hint="default"/>
      </w:rPr>
    </w:lvl>
    <w:lvl w:ilvl="8" w:tplc="D918FBFC">
      <w:numFmt w:val="bullet"/>
      <w:lvlText w:val="•"/>
      <w:lvlJc w:val="left"/>
      <w:pPr>
        <w:ind w:left="8953" w:hanging="376"/>
      </w:pPr>
      <w:rPr>
        <w:rFonts w:hint="default"/>
      </w:rPr>
    </w:lvl>
  </w:abstractNum>
  <w:abstractNum w:abstractNumId="1" w15:restartNumberingAfterBreak="0">
    <w:nsid w:val="44FF1CFB"/>
    <w:multiLevelType w:val="hybridMultilevel"/>
    <w:tmpl w:val="E394627C"/>
    <w:lvl w:ilvl="0" w:tplc="CD584600">
      <w:start w:val="1"/>
      <w:numFmt w:val="upperLetter"/>
      <w:lvlText w:val="%1."/>
      <w:lvlJc w:val="left"/>
      <w:pPr>
        <w:ind w:left="1399" w:hanging="294"/>
        <w:jc w:val="left"/>
      </w:pPr>
      <w:rPr>
        <w:rFonts w:ascii="Arial" w:eastAsia="Arial" w:hAnsi="Arial" w:cs="Arial" w:hint="default"/>
        <w:color w:val="231F20"/>
        <w:spacing w:val="-1"/>
        <w:w w:val="100"/>
        <w:sz w:val="18"/>
        <w:szCs w:val="18"/>
      </w:rPr>
    </w:lvl>
    <w:lvl w:ilvl="1" w:tplc="FFFC1DBA">
      <w:numFmt w:val="bullet"/>
      <w:lvlText w:val="•"/>
      <w:lvlJc w:val="left"/>
      <w:pPr>
        <w:ind w:left="2336" w:hanging="294"/>
      </w:pPr>
      <w:rPr>
        <w:rFonts w:hint="default"/>
      </w:rPr>
    </w:lvl>
    <w:lvl w:ilvl="2" w:tplc="C730338E">
      <w:numFmt w:val="bullet"/>
      <w:lvlText w:val="•"/>
      <w:lvlJc w:val="left"/>
      <w:pPr>
        <w:ind w:left="3272" w:hanging="294"/>
      </w:pPr>
      <w:rPr>
        <w:rFonts w:hint="default"/>
      </w:rPr>
    </w:lvl>
    <w:lvl w:ilvl="3" w:tplc="3A4CF436">
      <w:numFmt w:val="bullet"/>
      <w:lvlText w:val="•"/>
      <w:lvlJc w:val="left"/>
      <w:pPr>
        <w:ind w:left="4208" w:hanging="294"/>
      </w:pPr>
      <w:rPr>
        <w:rFonts w:hint="default"/>
      </w:rPr>
    </w:lvl>
    <w:lvl w:ilvl="4" w:tplc="87765A0C">
      <w:numFmt w:val="bullet"/>
      <w:lvlText w:val="•"/>
      <w:lvlJc w:val="left"/>
      <w:pPr>
        <w:ind w:left="5144" w:hanging="294"/>
      </w:pPr>
      <w:rPr>
        <w:rFonts w:hint="default"/>
      </w:rPr>
    </w:lvl>
    <w:lvl w:ilvl="5" w:tplc="E08A954E">
      <w:numFmt w:val="bullet"/>
      <w:lvlText w:val="•"/>
      <w:lvlJc w:val="left"/>
      <w:pPr>
        <w:ind w:left="6080" w:hanging="294"/>
      </w:pPr>
      <w:rPr>
        <w:rFonts w:hint="default"/>
      </w:rPr>
    </w:lvl>
    <w:lvl w:ilvl="6" w:tplc="6EE27446">
      <w:numFmt w:val="bullet"/>
      <w:lvlText w:val="•"/>
      <w:lvlJc w:val="left"/>
      <w:pPr>
        <w:ind w:left="7016" w:hanging="294"/>
      </w:pPr>
      <w:rPr>
        <w:rFonts w:hint="default"/>
      </w:rPr>
    </w:lvl>
    <w:lvl w:ilvl="7" w:tplc="03787B66">
      <w:numFmt w:val="bullet"/>
      <w:lvlText w:val="•"/>
      <w:lvlJc w:val="left"/>
      <w:pPr>
        <w:ind w:left="7953" w:hanging="294"/>
      </w:pPr>
      <w:rPr>
        <w:rFonts w:hint="default"/>
      </w:rPr>
    </w:lvl>
    <w:lvl w:ilvl="8" w:tplc="9F46C1FC">
      <w:numFmt w:val="bullet"/>
      <w:lvlText w:val="•"/>
      <w:lvlJc w:val="left"/>
      <w:pPr>
        <w:ind w:left="8889" w:hanging="294"/>
      </w:pPr>
      <w:rPr>
        <w:rFonts w:hint="default"/>
      </w:rPr>
    </w:lvl>
  </w:abstractNum>
  <w:abstractNum w:abstractNumId="2" w15:restartNumberingAfterBreak="0">
    <w:nsid w:val="4E2527F3"/>
    <w:multiLevelType w:val="hybridMultilevel"/>
    <w:tmpl w:val="A1301B42"/>
    <w:lvl w:ilvl="0" w:tplc="122A4A10">
      <w:start w:val="1"/>
      <w:numFmt w:val="lowerLetter"/>
      <w:lvlText w:val="(%1)"/>
      <w:lvlJc w:val="left"/>
      <w:pPr>
        <w:ind w:left="1112" w:hanging="327"/>
        <w:jc w:val="left"/>
      </w:pPr>
      <w:rPr>
        <w:rFonts w:ascii="Arial" w:eastAsia="Arial" w:hAnsi="Arial" w:cs="Arial" w:hint="default"/>
        <w:spacing w:val="0"/>
        <w:w w:val="99"/>
        <w:sz w:val="20"/>
        <w:szCs w:val="20"/>
      </w:rPr>
    </w:lvl>
    <w:lvl w:ilvl="1" w:tplc="BCA80484">
      <w:start w:val="1"/>
      <w:numFmt w:val="decimal"/>
      <w:lvlText w:val="(%2)"/>
      <w:lvlJc w:val="left"/>
      <w:pPr>
        <w:ind w:left="1832" w:hanging="362"/>
        <w:jc w:val="left"/>
      </w:pPr>
      <w:rPr>
        <w:rFonts w:ascii="Arial" w:eastAsia="Arial" w:hAnsi="Arial" w:cs="Arial" w:hint="default"/>
        <w:spacing w:val="0"/>
        <w:w w:val="99"/>
        <w:sz w:val="20"/>
        <w:szCs w:val="20"/>
      </w:rPr>
    </w:lvl>
    <w:lvl w:ilvl="2" w:tplc="9FFCF090">
      <w:numFmt w:val="bullet"/>
      <w:lvlText w:val="•"/>
      <w:lvlJc w:val="left"/>
      <w:pPr>
        <w:ind w:left="2833" w:hanging="362"/>
      </w:pPr>
      <w:rPr>
        <w:rFonts w:hint="default"/>
      </w:rPr>
    </w:lvl>
    <w:lvl w:ilvl="3" w:tplc="69266AB6">
      <w:numFmt w:val="bullet"/>
      <w:lvlText w:val="•"/>
      <w:lvlJc w:val="left"/>
      <w:pPr>
        <w:ind w:left="3826" w:hanging="362"/>
      </w:pPr>
      <w:rPr>
        <w:rFonts w:hint="default"/>
      </w:rPr>
    </w:lvl>
    <w:lvl w:ilvl="4" w:tplc="3766913A">
      <w:numFmt w:val="bullet"/>
      <w:lvlText w:val="•"/>
      <w:lvlJc w:val="left"/>
      <w:pPr>
        <w:ind w:left="4820" w:hanging="362"/>
      </w:pPr>
      <w:rPr>
        <w:rFonts w:hint="default"/>
      </w:rPr>
    </w:lvl>
    <w:lvl w:ilvl="5" w:tplc="ED160E0C">
      <w:numFmt w:val="bullet"/>
      <w:lvlText w:val="•"/>
      <w:lvlJc w:val="left"/>
      <w:pPr>
        <w:ind w:left="5813" w:hanging="362"/>
      </w:pPr>
      <w:rPr>
        <w:rFonts w:hint="default"/>
      </w:rPr>
    </w:lvl>
    <w:lvl w:ilvl="6" w:tplc="599C06D0">
      <w:numFmt w:val="bullet"/>
      <w:lvlText w:val="•"/>
      <w:lvlJc w:val="left"/>
      <w:pPr>
        <w:ind w:left="6806" w:hanging="362"/>
      </w:pPr>
      <w:rPr>
        <w:rFonts w:hint="default"/>
      </w:rPr>
    </w:lvl>
    <w:lvl w:ilvl="7" w:tplc="D6FAB4DC">
      <w:numFmt w:val="bullet"/>
      <w:lvlText w:val="•"/>
      <w:lvlJc w:val="left"/>
      <w:pPr>
        <w:ind w:left="7800" w:hanging="362"/>
      </w:pPr>
      <w:rPr>
        <w:rFonts w:hint="default"/>
      </w:rPr>
    </w:lvl>
    <w:lvl w:ilvl="8" w:tplc="D07CE264">
      <w:numFmt w:val="bullet"/>
      <w:lvlText w:val="•"/>
      <w:lvlJc w:val="left"/>
      <w:pPr>
        <w:ind w:left="8793" w:hanging="362"/>
      </w:pPr>
      <w:rPr>
        <w:rFonts w:hint="default"/>
      </w:rPr>
    </w:lvl>
  </w:abstractNum>
  <w:abstractNum w:abstractNumId="3" w15:restartNumberingAfterBreak="0">
    <w:nsid w:val="6B7C39C1"/>
    <w:multiLevelType w:val="hybridMultilevel"/>
    <w:tmpl w:val="D62A964E"/>
    <w:lvl w:ilvl="0" w:tplc="9C38B070">
      <w:start w:val="1"/>
      <w:numFmt w:val="upperLetter"/>
      <w:lvlText w:val="(%1)"/>
      <w:lvlJc w:val="left"/>
      <w:pPr>
        <w:ind w:left="1112" w:hanging="354"/>
        <w:jc w:val="left"/>
      </w:pPr>
      <w:rPr>
        <w:rFonts w:ascii="Arial" w:eastAsia="Arial" w:hAnsi="Arial" w:cs="Arial" w:hint="default"/>
        <w:spacing w:val="-26"/>
        <w:w w:val="99"/>
        <w:sz w:val="20"/>
        <w:szCs w:val="20"/>
      </w:rPr>
    </w:lvl>
    <w:lvl w:ilvl="1" w:tplc="44DAF324">
      <w:start w:val="1"/>
      <w:numFmt w:val="lowerLetter"/>
      <w:lvlText w:val="(%2)"/>
      <w:lvlJc w:val="left"/>
      <w:pPr>
        <w:ind w:left="1441" w:hanging="329"/>
        <w:jc w:val="left"/>
      </w:pPr>
      <w:rPr>
        <w:rFonts w:ascii="Arial" w:eastAsia="Arial" w:hAnsi="Arial" w:cs="Arial" w:hint="default"/>
        <w:spacing w:val="0"/>
        <w:w w:val="99"/>
        <w:sz w:val="20"/>
        <w:szCs w:val="20"/>
      </w:rPr>
    </w:lvl>
    <w:lvl w:ilvl="2" w:tplc="3D44CBE0">
      <w:start w:val="2"/>
      <w:numFmt w:val="decimal"/>
      <w:lvlText w:val="(%3)"/>
      <w:lvlJc w:val="left"/>
      <w:pPr>
        <w:ind w:left="2157" w:hanging="325"/>
        <w:jc w:val="left"/>
      </w:pPr>
      <w:rPr>
        <w:rFonts w:ascii="Arial" w:eastAsia="Arial" w:hAnsi="Arial" w:cs="Arial" w:hint="default"/>
        <w:spacing w:val="-1"/>
        <w:w w:val="99"/>
        <w:sz w:val="20"/>
        <w:szCs w:val="20"/>
      </w:rPr>
    </w:lvl>
    <w:lvl w:ilvl="3" w:tplc="CA2A4FB0">
      <w:start w:val="1"/>
      <w:numFmt w:val="upperLetter"/>
      <w:lvlText w:val="(%4)"/>
      <w:lvlJc w:val="left"/>
      <w:pPr>
        <w:ind w:left="2552" w:hanging="355"/>
        <w:jc w:val="left"/>
      </w:pPr>
      <w:rPr>
        <w:rFonts w:ascii="Arial" w:eastAsia="Arial" w:hAnsi="Arial" w:cs="Arial" w:hint="default"/>
        <w:spacing w:val="-26"/>
        <w:w w:val="99"/>
        <w:sz w:val="20"/>
        <w:szCs w:val="20"/>
      </w:rPr>
    </w:lvl>
    <w:lvl w:ilvl="4" w:tplc="AB0A2200">
      <w:start w:val="1"/>
      <w:numFmt w:val="lowerRoman"/>
      <w:lvlText w:val="(%5)"/>
      <w:lvlJc w:val="left"/>
      <w:pPr>
        <w:ind w:left="3272" w:hanging="262"/>
        <w:jc w:val="left"/>
      </w:pPr>
      <w:rPr>
        <w:rFonts w:ascii="Arial" w:eastAsia="Arial" w:hAnsi="Arial" w:cs="Arial" w:hint="default"/>
        <w:w w:val="99"/>
        <w:sz w:val="20"/>
        <w:szCs w:val="20"/>
      </w:rPr>
    </w:lvl>
    <w:lvl w:ilvl="5" w:tplc="D26AB16C">
      <w:numFmt w:val="bullet"/>
      <w:lvlText w:val="•"/>
      <w:lvlJc w:val="left"/>
      <w:pPr>
        <w:ind w:left="3280" w:hanging="262"/>
      </w:pPr>
      <w:rPr>
        <w:rFonts w:hint="default"/>
      </w:rPr>
    </w:lvl>
    <w:lvl w:ilvl="6" w:tplc="0FAC8FFE">
      <w:numFmt w:val="bullet"/>
      <w:lvlText w:val="•"/>
      <w:lvlJc w:val="left"/>
      <w:pPr>
        <w:ind w:left="4780" w:hanging="262"/>
      </w:pPr>
      <w:rPr>
        <w:rFonts w:hint="default"/>
      </w:rPr>
    </w:lvl>
    <w:lvl w:ilvl="7" w:tplc="7630AA82">
      <w:numFmt w:val="bullet"/>
      <w:lvlText w:val="•"/>
      <w:lvlJc w:val="left"/>
      <w:pPr>
        <w:ind w:left="6280" w:hanging="262"/>
      </w:pPr>
      <w:rPr>
        <w:rFonts w:hint="default"/>
      </w:rPr>
    </w:lvl>
    <w:lvl w:ilvl="8" w:tplc="D880687C">
      <w:numFmt w:val="bullet"/>
      <w:lvlText w:val="•"/>
      <w:lvlJc w:val="left"/>
      <w:pPr>
        <w:ind w:left="7780" w:hanging="262"/>
      </w:pPr>
      <w:rPr>
        <w:rFonts w:hint="default"/>
      </w:rPr>
    </w:lvl>
  </w:abstractNum>
  <w:num w:numId="1" w16cid:durableId="1818450227">
    <w:abstractNumId w:val="0"/>
  </w:num>
  <w:num w:numId="2" w16cid:durableId="1515261826">
    <w:abstractNumId w:val="2"/>
  </w:num>
  <w:num w:numId="3" w16cid:durableId="2075010521">
    <w:abstractNumId w:val="3"/>
  </w:num>
  <w:num w:numId="4" w16cid:durableId="1320767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65D"/>
    <w:rsid w:val="006918C0"/>
    <w:rsid w:val="007810D2"/>
    <w:rsid w:val="00EA3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56893457"/>
  <w15:docId w15:val="{5FB75742-24DD-4D07-B367-D0A225F7F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0"/>
      <w:ind w:left="2648" w:right="1489"/>
      <w:jc w:val="center"/>
      <w:outlineLvl w:val="0"/>
    </w:pPr>
    <w:rPr>
      <w:b/>
      <w:bCs/>
      <w:sz w:val="24"/>
      <w:szCs w:val="24"/>
    </w:rPr>
  </w:style>
  <w:style w:type="paragraph" w:styleId="Heading2">
    <w:name w:val="heading 2"/>
    <w:basedOn w:val="Normal"/>
    <w:uiPriority w:val="9"/>
    <w:unhideWhenUsed/>
    <w:qFormat/>
    <w:pPr>
      <w:spacing w:before="67"/>
      <w:ind w:left="39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55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tutes.legis.state.tx.us/"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ethics.state.tx.us/" TargetMode="External"/><Relationship Id="rId1" Type="http://schemas.openxmlformats.org/officeDocument/2006/relationships/hyperlink" Target="http://www.ethics.state.tx.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1032</Words>
  <Characters>5419</Characters>
  <Application>Microsoft Office Word</Application>
  <DocSecurity>0</DocSecurity>
  <Lines>126</Lines>
  <Paragraphs>72</Paragraphs>
  <ScaleCrop>false</ScaleCrop>
  <Company>Cy-Fair Fire Department</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CIQ (Conflict of Interest Questionnaire)</dc:title>
  <dc:subject>Form CIQ (Conflict of Interest Questionnaire)</dc:subject>
  <dc:creator>Amy Ramon</dc:creator>
  <cp:lastModifiedBy>Amy Ramon</cp:lastModifiedBy>
  <cp:revision>2</cp:revision>
  <dcterms:created xsi:type="dcterms:W3CDTF">2025-09-30T21:21:00Z</dcterms:created>
  <dcterms:modified xsi:type="dcterms:W3CDTF">2025-09-30T21:21:00Z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2015-12-10T00:00:00Z</vt:filetime>
  </property>
  <property fmtid="{D5CDD505-2E9C-101B-9397-08002B2CF9AE}" pid="3" name="Creator">
    <vt:lpwstr>PageMaker 7.0</vt:lpwstr>
  </property>
  <property fmtid="{D5CDD505-2E9C-101B-9397-08002B2CF9AE}" pid="4" name="LastSaved">
    <vt:filetime>2023-12-29T00:00:00Z</vt:filetime>
  </property>
  <property fmtid="{D5CDD505-2E9C-101B-9397-08002B2CF9AE}" pid="5" name="GrammarlyDocumentId">
    <vt:lpwstr>1fc629fc-8001-4352-9527-f440de99b522</vt:lpwstr>
  </property>
</Properties>
</file>